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Rizvi Traverse CI Manager,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On January 13, 2025, BurTech Acquisition Corp. and Blaize, Inc. completed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previously announced business combination (the "Business Combination"). The combined company will operate under the name Blaize Holdings, Inc. (the "Issuer"). Immediately following the Business Combination, the RT Funds (as defined below) collectively held 5,439,433 shares of the Issuer's common stock, par value $0.0001 per share ("Common Stock"), or 5.35% of the Issuer's issued and outstanding shares of Common Stock calculated using 101,588,967 shares of Common Stock of the Issuer issued and outstanding as of January 13, 2025, as reported by the Issuer in its Current Report on Form 8-K filed on January 17, 2025 (the "Closing Form 8-K"). The shares of Common Stock held by the RT Funds were directly held as follows: (i) 1,211,952 shares of Common Stock were directly held by RT-AI II, LLC; (ii) 842,890 shares of Common Stock were directly held by RT-AI III, LLC; (iii) 2,548,556 shares of Common Stock were directly held by RT-AI IV, LLC; and (iv) 836,035 shares of Common Stock directly were held by RT AI-V, LLC. RT-AI II, LLC; RT-AI III, LLC; RT-AI, IV, LLC; and RT AI-V, LLC are referred to collectively as the "RT Funds." Subsequent to January 13, 2025 and prior to the filing of this Schedule 13G, the shares of Common Stock held by the RT Funds were all distributed, pro-rata, to the investors in the RT Funds (and certain other affiliated parties), resulting in no shares of Common Stock currently held by the RT Funds. Rizvi Traverse CI Manager, LLC ("RTCIM") is the manager of each of the RT Funds. Mr. Suhail Rizvi is the manager of RTCIM. Though no longer applicable, Mr. Rizvi may be deemed to be the beneficial owner of the shares of Common Stock beneficially owned by RTCIM, and each of Mr. Rizvi and RTCIM may be deemed to be the beneficial owner of the shares of Common Stock beneficially owned by the RT Funds.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SUHAIL RIZVI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2,991,908.00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2,991,908.00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2,991,908.00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2.95 %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of Common Stock reported in Rows 5, 7 and 9 in the table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 2,991,908 shares of Common Stock directly held by Rizvi Master LLC ("Rizvi Master"). Mr. Suhail Rizvi is the manager of each of RTCIM and Rizvi Master. Mr. Rizvi may be deemed to be the beneficial owner of the shares of Common Stock beneficially owned by each of (i) RTCIM and the RT Funds, though no longer applicable, and (ii) Rizvi Master. Mr. Rizvi disclaims beneficial ownership of such shares, except to the extent of any pecuniary interest therein. The percentage reflected in Row 11 in the table above is calculated using 101,588,967 shares of Common Stock of the Issuer issued and outstanding as of January 13, 2025, as reported by the Issuer in its Closing Form 8-K.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95762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
        <w:spacing w:after="0" w:line="244" w:lineRule="auto"/>
        <w:rPr>
          <w:sz w:val="20"/>
          <w:szCs w:val="20"/>
          <w:color w:val="auto"/>
        </w:rPr>
      </w:pPr>
      <w:r>
        <w:rPr>
          <w:rFonts w:ascii="Times New Roman" w:cs="Times New Roman" w:eastAsia="Times New Roman" w:hAnsi="Times New Roman"/>
          <w:sz w:val="21"/>
          <w:szCs w:val="21"/>
          <w:color w:val="auto"/>
        </w:rPr>
        <w:t>This statement is being filed jointly by Rizvi Traverse CI Manager, LLC, a Delaware limited liability company ("RTCIM") and Mr. Suhail Rizvi, a citizen of the United States (each a "Reporting Person" and, collectively, the "Reporting Persons"). On January 13, 2025, BurTech Acquisition Corp. and Blaize, Inc. completed their previously announced business combination (the "Business Combination"). The combined company will operate under the name Blaize Holdings, Inc. (the "Issuer"). Immediately following the Business Combination, the RT Funds (as defined below) collectively held 5,439,433 shares of the Issuer's common stock, par value $0.0001 per share ("Common Stock"), or 5.35% of the Issuer's issued and outstanding shares of Common Stock calculated using 101,588,967 shares of Common Stock of the Issuer issued and outstanding as of January 13, 2025, as reported by the Issuer in its Current Report on Form 8-K filed on January 17, 2025 (the "Closing Form 8-K"). The shares of Common Stock held</w:t>
      </w:r>
    </w:p>
    <w:p>
      <w:pPr>
        <w:spacing w:after="0" w:line="1" w:lineRule="exact"/>
        <w:rPr>
          <w:sz w:val="20"/>
          <w:szCs w:val="20"/>
          <w:color w:val="auto"/>
        </w:rPr>
      </w:pPr>
    </w:p>
    <w:p>
      <w:pPr>
        <w:ind w:left="960" w:hanging="912"/>
        <w:spacing w:after="0" w:line="215"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by the RT Funds were directly held as follows: (i) 1,211,952 shares of Common Stock were directly held by RT-AI II, LLC; (ii) 842,890 shares of Common Stock were directly held by RT-AI III, LLC; (iii) 2,548,556 shares of Common Stock were directly held by RT-AI IV, LLC; and (iv) 836,035 shares of Common Stock directly were held by RT AI-V, LLC. RT-AI II, LLC; RT-AI III, LLC; RT-AI, IV, LLC; and RT AI-V, LLC are referred to collectively as the "RT Funds." Subsequent to January 13, 2025 and prior to the filing of this Schedule 13G, the shares of Common Stock held by the RT Funds were all distributed, pro-rata, to the investors in the RT Funds (and certain other affiliated parties), resulting in no shares of Common Stock currently held by the RT Funds. Rizvi Traverse CI Manager, LLC ("RTCIM") may be deemed to be the beneficial owner of the shares of Common Stock beneficially owned by the RT Funds as RTCIM is the manager of each of the RT Funds. Mr. Rizvi may be deemed to be the beneficial owner of the shares of Common Stock beneficially owned by each of (y) RTCIM and the RT Funds, though no longer applicable, and (z) Rizvi Master LLC, a Delaware limited liability company ("Rizvi Master"), as Mr. Rizvi is the manager of each of RTCIM and Rizvi Master. Mr. Rizvi disclaims beneficial ownership of such shares, except to the extent of any pecuniary interest therein.</w:t>
      </w:r>
    </w:p>
    <w:p>
      <w:pPr>
        <w:sectPr>
          <w:pgSz w:w="11900" w:h="16838" w:orient="portrait"/>
          <w:cols w:equalWidth="0" w:num="1">
            <w:col w:w="11140"/>
          </w:cols>
          <w:pgMar w:left="320" w:top="102" w:right="439" w:bottom="0" w:gutter="0" w:footer="0" w:header="0"/>
        </w:sectPr>
      </w:pPr>
    </w:p>
    <w:bookmarkStart w:id="3" w:name="page4"/>
    <w:bookmarkEnd w:id="3"/>
    <w:p>
      <w:pPr>
        <w:spacing w:after="0" w:line="35"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0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office of each of the Reporting Persons is c/o Rizvi Traverse CI Manager, LLC, 801 Northpoint Parkway, Suite 129, West Palm Beach, FL 33407.</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8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response to Row 4 of each cover page is incorporated herein by reference for each Reporting Person's citizenship.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092915107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 11 of each cover page. Calculated using 101,588,967 shares of Common Stock of the Issuer issued and outstanding as of January 13, 2025, as reported by the Issuer in its Current Report on Form 8-K filed on January 17,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each cover page.</w:t>
      </w:r>
    </w:p>
    <w:p>
      <w:pPr>
        <w:spacing w:after="0" w:line="287" w:lineRule="exact"/>
        <w:rPr>
          <w:sz w:val="20"/>
          <w:szCs w:val="20"/>
          <w:color w:val="auto"/>
        </w:rPr>
      </w:pPr>
    </w:p>
    <w:p>
      <w:pPr>
        <w:ind w:left="920" w:right="604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each cover page.</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each cover page.</w:t>
      </w:r>
    </w:p>
    <w:p>
      <w:pPr>
        <w:spacing w:after="0" w:line="1" w:lineRule="exact"/>
        <w:rPr>
          <w:rFonts w:ascii="Times New Roman" w:cs="Times New Roman" w:eastAsia="Times New Roman" w:hAnsi="Times New Roman"/>
          <w:sz w:val="22"/>
          <w:szCs w:val="22"/>
          <w:color w:val="auto"/>
        </w:rPr>
      </w:pPr>
    </w:p>
    <w:p>
      <w:pPr>
        <w:ind w:left="920" w:right="492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each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74" w:orient="portrait"/>
          <w:cols w:equalWidth="0" w:num="1">
            <w:col w:w="10940"/>
          </w:cols>
          <w:pgMar w:left="360" w:top="112" w:right="59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Rizvi Traverse CI Manager, LLC</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Suhail Rizvi</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Suhail Rizvi, Manager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SUHAIL RIZVI</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Suhail Rizvi, individually</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Suhail Rizvi, individually</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2025-01-21T15:13:32Z</dcterms:created>
  <dcterms:modified xsi:type="dcterms:W3CDTF">2025-01-21T15:13:32Z</dcterms:modified>
</cp:coreProperties>
</file>