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2022 (June 27,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20016</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7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w:t>
            </w:r>
          </w:p>
        </w:tc>
        <w:tc>
          <w:tcPr>
            <w:tcW w:w="36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3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2022, a news article was released stating that BurTech Acquisition Corp. (the “Company”) has entered into a non-binding letter of intent for a potential business combination with JetSynthesys Pvt. Ltd. A copy of the news article is furnished herewith as Exhibit 99.1 to this Current Report on Form 8-K.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furnished as part of Item 9.01 of this Current Report on Form 8-K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1"/>
                <w:szCs w:val="21"/>
                <w:color w:val="auto"/>
              </w:rPr>
            </w:pPr>
          </w:p>
        </w:tc>
        <w:tc>
          <w:tcPr>
            <w:tcW w:w="736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News Article, dated June 27, 2022.</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r>
    </w:tbl>
    <w:p>
      <w:pPr>
        <w:ind w:left="5580" w:right="4100" w:hanging="5572"/>
        <w:spacing w:after="0" w:line="761"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Technology</w:t>
      </w:r>
    </w:p>
    <w:p>
      <w:pPr>
        <w:spacing w:after="0" w:line="20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43"/>
          <w:szCs w:val="43"/>
          <w:b w:val="1"/>
          <w:bCs w:val="1"/>
          <w:color w:val="auto"/>
        </w:rPr>
        <w:t>India’s JetSynthesys Is Said in Talks to Merge With BurTech SPAC</w:t>
      </w:r>
    </w:p>
    <w:p>
      <w:pPr>
        <w:spacing w:after="0" w:line="67" w:lineRule="exact"/>
        <w:rPr>
          <w:sz w:val="20"/>
          <w:szCs w:val="20"/>
          <w:color w:val="auto"/>
        </w:rPr>
      </w:pPr>
    </w:p>
    <w:p>
      <w:pPr>
        <w:ind w:right="2760"/>
        <w:spacing w:after="0" w:line="273" w:lineRule="auto"/>
        <w:rPr>
          <w:sz w:val="20"/>
          <w:szCs w:val="20"/>
          <w:color w:val="auto"/>
        </w:rPr>
      </w:pPr>
      <w:r>
        <w:rPr>
          <w:rFonts w:ascii="Times New Roman" w:cs="Times New Roman" w:eastAsia="Times New Roman" w:hAnsi="Times New Roman"/>
          <w:sz w:val="25"/>
          <w:szCs w:val="25"/>
          <w:color w:val="auto"/>
        </w:rPr>
        <w:t xml:space="preserve">n </w:t>
      </w:r>
      <w:r>
        <w:rPr>
          <w:rFonts w:ascii="Times New Roman" w:cs="Times New Roman" w:eastAsia="Times New Roman" w:hAnsi="Times New Roman"/>
          <w:sz w:val="32"/>
          <w:szCs w:val="32"/>
          <w:color w:val="auto"/>
        </w:rPr>
        <w:t>Transaction to value combined entity at more than $700 million</w:t>
      </w:r>
      <w:r>
        <w:rPr>
          <w:rFonts w:ascii="Times New Roman" w:cs="Times New Roman" w:eastAsia="Times New Roman" w:hAnsi="Times New Roman"/>
          <w:sz w:val="25"/>
          <w:szCs w:val="25"/>
          <w:color w:val="auto"/>
        </w:rPr>
        <w:t xml:space="preserve"> n </w:t>
      </w:r>
      <w:r>
        <w:rPr>
          <w:rFonts w:ascii="Times New Roman" w:cs="Times New Roman" w:eastAsia="Times New Roman" w:hAnsi="Times New Roman"/>
          <w:sz w:val="32"/>
          <w:szCs w:val="32"/>
          <w:color w:val="auto"/>
        </w:rPr>
        <w:t>SPAC may seek to raise $120 million in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2343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JetSyntheses has a app named for Sachin Tendulkar, Indian cricket star.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Gillian Tan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2022, 11:31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680"/>
        <w:spacing w:after="0" w:line="282" w:lineRule="auto"/>
        <w:rPr>
          <w:sz w:val="20"/>
          <w:szCs w:val="20"/>
          <w:color w:val="auto"/>
        </w:rPr>
      </w:pPr>
      <w:r>
        <w:rPr>
          <w:rFonts w:ascii="Times New Roman" w:cs="Times New Roman" w:eastAsia="Times New Roman" w:hAnsi="Times New Roman"/>
          <w:sz w:val="18"/>
          <w:szCs w:val="18"/>
          <w:u w:val="single" w:color="auto"/>
          <w:color w:val="auto"/>
        </w:rPr>
        <w:t>JetSynthesys</w:t>
      </w:r>
      <w:r>
        <w:rPr>
          <w:rFonts w:ascii="Times New Roman" w:cs="Times New Roman" w:eastAsia="Times New Roman" w:hAnsi="Times New Roman"/>
          <w:sz w:val="18"/>
          <w:szCs w:val="18"/>
          <w:color w:val="auto"/>
        </w:rPr>
        <w:t xml:space="preserve">, an Indian digital entertainment and technology company, is in talks to go public through a merger with blank-check firm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Corp.</w:t>
      </w:r>
      <w:r>
        <w:rPr>
          <w:rFonts w:ascii="Times New Roman" w:cs="Times New Roman" w:eastAsia="Times New Roman" w:hAnsi="Times New Roman"/>
          <w:sz w:val="18"/>
          <w:szCs w:val="18"/>
          <w:color w:val="auto"/>
        </w:rPr>
        <w:t>, according to people with knowledge of the matter.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two companies have signed a non-binding letter of intent regarding a transaction that values the combined entity at more than $700 million, said the people, who asked not to be identified discussing private talks. BurTech may seek an additional $120 million in new financing to support the deal, one of the people said. Terms could still change and it’s possible that talks collapse.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for Washington-based BurTech declined to comment, as did a JetSynthesys representative.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JetSynthesys, led by Chairman Kris Gopalakrishnan and Chief Executive Officer Rajan Navani, says its aim is “to build world class digital products and platforms with the goal of impacting the lives of 1.3 billion Indians and extending to the world.” The company’s holdings include gaming and e-sports, entertainment and wellness platforms including “Real Cricket,” meditation app ThinkRight.me and “Sachin Saga Cricket Champions,” named for former batsman Sachin Tendulkar, the company’s website shows. JetSynthesys’s minority stake in Nodwin Gaming is set to be included in the transaction, the people said.</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BurTech, led by CEO Shahal Khan, raised $287.5 million in a December 2021 initial public offering and said it would focus on finding a target in sectors such as retail, lifestyle, hospitality, technology or real estate.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digital media platforms have inked agreements to go public through mergers with special purpose acquisition companies, such as Grindr LLC and Trump Media &amp; Technology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Read more: Grindr to Go Public Via Tiga SPAC at $2.1 Billion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Terms of Service Do Not Sell My Info (California) Trademarks Privacy Policy</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©2022 Bloomberg L.P. All Rights Reserved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Careers Made in NYC Advertise Ad Choices </w:t>
      </w:r>
      <w:r>
        <w:rPr>
          <w:sz w:val="1"/>
          <w:szCs w:val="1"/>
          <w:color w:val="auto"/>
        </w:rPr>
        <w:drawing>
          <wp:inline distT="0" distB="0" distL="0" distR="0">
            <wp:extent cx="102870" cy="1200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2022-06-30T15:49:06Z</dcterms:created>
  <dcterms:modified xsi:type="dcterms:W3CDTF">2022-06-30T15:49:06Z</dcterms:modified>
</cp:coreProperties>
</file>