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83974928.xml.htm"/>
      <w:bookmarkStart w:id="1" w:name="kswkform4_1783974928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Patak Stephen Paul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BLAIZE HOLDINGS,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4659 GOLDEN FOOTHILL PARKWAY, SUITE 206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EL DORADO HILLS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95762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Blaize Holdings,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BZAI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Chief Revenue Officer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07/12/2026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34"/>
        <w:gridCol w:w="905"/>
        <w:gridCol w:w="774"/>
        <w:gridCol w:w="601"/>
        <w:gridCol w:w="351"/>
        <w:gridCol w:w="896"/>
        <w:gridCol w:w="461"/>
        <w:gridCol w:w="675"/>
        <w:gridCol w:w="1174"/>
        <w:gridCol w:w="1006"/>
        <w:gridCol w:w="928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34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32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34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9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7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34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07/12/2026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9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2,500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4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7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  <w:r>
              <w:rPr/>
              <w:t xml:space="preserve"> </w:t>
            </w:r>
          </w:p>
        </w:tc>
        <w:tc>
          <w:tcPr>
            <w:tcW w:w="11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5,000</w:t>
            </w:r>
          </w:p>
        </w:tc>
        <w:tc>
          <w:tcPr>
            <w:tcW w:w="10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434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07/12/2026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9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609</w:t>
            </w:r>
          </w:p>
        </w:tc>
        <w:tc>
          <w:tcPr>
            <w:tcW w:w="4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67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1.23</w:t>
            </w:r>
            <w:r>
              <w:rPr/>
              <w:t xml:space="preserve"> </w:t>
            </w:r>
          </w:p>
        </w:tc>
        <w:tc>
          <w:tcPr>
            <w:tcW w:w="11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4,391</w:t>
            </w:r>
          </w:p>
        </w:tc>
        <w:tc>
          <w:tcPr>
            <w:tcW w:w="10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2209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980"/>
        <w:gridCol w:w="861"/>
        <w:gridCol w:w="891"/>
        <w:gridCol w:w="771"/>
        <w:gridCol w:w="591"/>
        <w:gridCol w:w="300"/>
        <w:gridCol w:w="276"/>
        <w:gridCol w:w="606"/>
        <w:gridCol w:w="906"/>
        <w:gridCol w:w="801"/>
        <w:gridCol w:w="891"/>
        <w:gridCol w:w="92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2209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98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8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81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980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980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Restricted Stock Units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  <w:r>
              <w:rPr/>
              <w:t xml:space="preserve"> 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07/12/2026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2,500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  <w:r>
              <w:rPr/>
              <w:t xml:space="preserve"> 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  <w:r>
              <w:rPr/>
              <w:t xml:space="preserve"> 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2,500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  <w:r>
              <w:rPr/>
              <w:t xml:space="preserve"> 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15,000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980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Employee Stock Option (right to purchase)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1.18</w:t>
            </w:r>
            <w:r>
              <w:rPr/>
              <w:t xml:space="preserve"> 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(4)</w:t>
            </w:r>
            <w:r>
              <w:rPr/>
              <w:t xml:space="preserve"> 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03/29/2036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800,000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800,000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Represents the conversion of restricted stock units that vested on July 12, 2026.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Each restricted stock unit represents a contingent right to receive one share of Blaize Holdings, Inc. common stock.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3. These time based restricted stock units vest in eight quarterly installments, commencing April 12, 2026.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4. The reporting person's stock options vest 25% on January 12, 2027 and quarterly thereafter.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Emilie McLaughlin as attorney-in-fact for Stephen Paul Patak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07/13/2026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2123306" TargetMode="External"/><Relationship Id="rId5" Type="http://schemas.openxmlformats.org/officeDocument/2006/relationships/hyperlink" Target="http://www.sec.gov/cgi-bin/browse-edgar?action=getcompany&amp;CIK=0001871638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676</Words>
  <Characters>3660</Characters>
  <CharactersWithSpaces>4251</CharactersWithSpaces>
  <Paragraphs>128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