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Boothbay Fund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901" w:orient="portrait"/>
          <w:cols w:equalWidth="0" w:num="2">
            <w:col w:w="1100" w:space="60"/>
            <w:col w:w="8979"/>
          </w:cols>
          <w:pgMar w:left="320" w:top="166"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Boothbay Absolute Return Strategies,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139"/>
          </w:cols>
          <w:pgMar w:left="320" w:top="166"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901" w:orient="portrait"/>
          <w:cols w:equalWidth="0" w:num="2">
            <w:col w:w="1100" w:space="60"/>
            <w:col w:w="8979"/>
          </w:cols>
          <w:pgMar w:left="32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Ari Glass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612" w:right="1440"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139"/>
          </w:cols>
          <w:pgMar w:left="320" w:top="612" w:right="1440" w:bottom="0" w:gutter="0" w:footer="0" w:header="0"/>
          <w:type w:val="continuous"/>
        </w:sectPr>
      </w:pPr>
    </w:p>
    <w:bookmarkStart w:id="3" w:name="page4"/>
    <w:bookmarkEnd w:id="3"/>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7770 Norfolk Ave Bethesda, Maryland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340"/>
        <w:spacing w:after="0" w:line="309" w:lineRule="auto"/>
        <w:rPr>
          <w:sz w:val="20"/>
          <w:szCs w:val="20"/>
          <w:color w:val="auto"/>
        </w:rPr>
      </w:pPr>
      <w:r>
        <w:rPr>
          <w:rFonts w:ascii="Times New Roman" w:cs="Times New Roman" w:eastAsia="Times New Roman" w:hAnsi="Times New Roman"/>
          <w:sz w:val="22"/>
          <w:szCs w:val="22"/>
          <w:color w:val="auto"/>
        </w:rPr>
        <w:t>Boothbay Fund Management, LLC* Boothbay Absolute Return Strategies, LP* Ari Glass*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East 45th Street, 16th Floor New York, NY 10017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Boothbay Fund Management, LLC - Delaware Boothbay Absolute Return Strategies, LP - Delaware Ari Glass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092915107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Boothbay Fund Management, LLC - 0* Boothbay Absolute Return Strategies, LP - 0* Ari Glass - 0* *The Common Stock, par value $0.0001 (the "Shares") of the Issuer reported herein are held by one or more private funds (the "Funds"), which are managed by Boothbay Fund Management, LLC, a Delaware limited liability company (the "Adviser"). Ari Glass is the Managing Member of the Adviser. The Adviser has delegated to certain subadvisors (collectively, "Subadvisors") the authority to act on behalf of the Funds, including the sole authority to vote and direct the disposition of certain Shares held by the Funds, and such Shares may be reported in regulatory filings made by</w:t>
      </w:r>
    </w:p>
    <w:p>
      <w:pPr>
        <w:spacing w:after="0" w:line="3" w:lineRule="exact"/>
        <w:rPr>
          <w:sz w:val="20"/>
          <w:szCs w:val="20"/>
          <w:color w:val="auto"/>
        </w:rPr>
      </w:pPr>
    </w:p>
    <w:p>
      <w:pPr>
        <w:ind w:left="920" w:right="40" w:hanging="912"/>
        <w:spacing w:after="0" w:line="243"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Subadvisors. However, this report is being made to the extent that, for the purposes of Reg. Section 240.13d-3, the reporting persons herein are deemed to beneficially own the Shares reported herein in the form of Units. The filing of this report shall not be deemed an admission, for purposes of Section 13(f), 13(d), 13(g) or 16(a) of the Securities Exchange Act of 1934, as amended (the "Exchange Act") or otherwise, that the Adviser, the Funds, Ari Glass or any other person has beneficial ownership of any securities reported herein and, notwithstanding the inclusion of any security in this report, the Adviser, the Funds, and Ari Glass expressly disclaim beneficial ownership of any security reported herein, except to the extent of the Adviser's, the Funds', or Ari Glass's pecuniary interest therein (if any), with respect to the Units which the Adviser has delegated sole investment and voting discretion to a Subadvisor and does not presently have the right to terminate such delegation within sixty days.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Boothbay Fund Management, LLC - 0%* Boothbay Absolute Return Strategies, LP - 0%* Ari Glass - 0%*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355"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Boothbay Fund Management, LLC - 0 Boothbay Absolute Return Strategies, LP - 0 Ari Glass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Boothbay Fund Management, LLC - 0* Boothbay Absolute Return Strategies, LP - 0* Ari Glass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Boothbay Fund Management, LLC - 0 Boothbay Absolute Return Strategies, LP - 0 Ari Glass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Boothbay Fund Management, LLC - 0* Boothbay Absolute Return Strategies, LP - 0* Ari Glass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099"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Boothbay Fund Management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 Glass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Ari Glass, 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Boothbay Absolute Return Strategies,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 Glass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Ari Glass, Managing Member of Boothbay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LLC,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Ari Glass</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 Glass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12" w:right="399" w:bottom="1099"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Blaize Holdings,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Boothbay Fund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Ari Glass,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Boothbay Absolute Return Strategies,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Boothbay Fund Management, LLC, its investment manager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Ari Glass,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Ari Glass</w:t>
      </w:r>
    </w:p>
    <w:p>
      <w:pPr>
        <w:spacing w:after="0" w:line="223"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2025-11-14T09:45:44Z</dcterms:created>
  <dcterms:modified xsi:type="dcterms:W3CDTF">2025-11-14T09:45:44Z</dcterms:modified>
</cp:coreProperties>
</file>