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Boothbay Fund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343,594.00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343,594.00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343,594.00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Boothbay Absolute Return Strategies,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343,594.00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343,594.00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343,594.00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4679"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8.4 %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Ari Glass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343,594.00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343,594.00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343,594.00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Blaize Holdings, Inc.</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38" w:orient="portrait"/>
          <w:cols w:equalWidth="0" w:num="1">
            <w:col w:w="11100"/>
          </w:cols>
          <w:pgMar w:left="360" w:top="112" w:right="439" w:bottom="0" w:gutter="0" w:footer="0" w:header="0"/>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7770 Norfolk Ave Bethesda MD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300"/>
        <w:spacing w:after="0" w:line="309" w:lineRule="auto"/>
        <w:rPr>
          <w:sz w:val="20"/>
          <w:szCs w:val="20"/>
          <w:color w:val="auto"/>
        </w:rPr>
      </w:pPr>
      <w:r>
        <w:rPr>
          <w:rFonts w:ascii="Times New Roman" w:cs="Times New Roman" w:eastAsia="Times New Roman" w:hAnsi="Times New Roman"/>
          <w:sz w:val="22"/>
          <w:szCs w:val="22"/>
          <w:color w:val="auto"/>
        </w:rPr>
        <w:t>Boothbay Fund Management, LLC* Boothbay Absolute Return Strategies, LP* Ari Glass*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 East 45th Street, 16th Floor New York, NY 10017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Boothbay Fund Management, LLC - Delaware Boothbay Absolute Return Strategies, LP - Delaware Ari Glass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092915107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45" w:lineRule="auto"/>
        <w:rPr>
          <w:sz w:val="20"/>
          <w:szCs w:val="20"/>
          <w:color w:val="auto"/>
        </w:rPr>
      </w:pPr>
      <w:r>
        <w:rPr>
          <w:rFonts w:ascii="Times New Roman" w:cs="Times New Roman" w:eastAsia="Times New Roman" w:hAnsi="Times New Roman"/>
          <w:sz w:val="21"/>
          <w:szCs w:val="21"/>
          <w:color w:val="auto"/>
        </w:rPr>
        <w:t>Boothbay Fund Management, LLC - 343,594* Boothbay Absolute Return Strategies, LP - 343,594* Ari Glass - 343,594* *The Common Stock, par value $0.0001 (the "Shares") of the Issuer reported herein are held by one or more private funds (the "Funds"), which are managed by Boothbay Fund Management, LLC, a Delaware limited liability company (the "Adviser"). Ari Glass is the Managing Member of the Adviser. The Adviser has delegated to certain subadvisors (collectively, "Subadvisors") the authority to act on behalf of the Funds, including the sole authority to vote and direct the disposition of certain Shares held by the Funds, and such Shares may be reported in</w:t>
      </w:r>
    </w:p>
    <w:p>
      <w:pPr>
        <w:spacing w:after="0" w:line="3" w:lineRule="exact"/>
        <w:rPr>
          <w:sz w:val="20"/>
          <w:szCs w:val="20"/>
          <w:color w:val="auto"/>
        </w:rPr>
      </w:pPr>
    </w:p>
    <w:p>
      <w:pPr>
        <w:ind w:left="920" w:hanging="912"/>
        <w:spacing w:after="0" w:line="243"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regulatory filings made by such Subadvisors. However, this report is being made to the extent that, for the purposes of Reg. Section 240.13d-3, the reporting persons herein are deemed to beneficially own the Shares reported herein in the form of Units. The filing of this report shall not be deemed an admission, for purposes of Section 13(f), 13(d), 13(g) or 16(a) of the Securities Exchange Act of 1934, as amended (the "Exchange Act") or otherwise, that the Adviser, the Funds, Ari Glass or any other person has beneficial ownership of any securities reported herein and, notwithstanding the inclusion of any security in this report, the Adviser, the Funds, and Ari Glass expressly disclaim beneficial ownership of any security reported herein, except to the extent of the Adviser's, the Funds', or Ari Glass's pecuniary interest therein (if any), with respect to the Units which the Adviser has delegated sole investment and voting discretion to a Subadvisor and does not presently have the right to terminate such delegation within sixty days.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Boothbay Fund Management, LLC - 8.4%* Boothbay Absolute Return Strategies, LP - 8.4%* Ari Glass - 8.4*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Boothbay Fund Management, LLC - 0 Boothbay Absolute Return Strategies, LP - 0 Ari Glass - 0</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Boothbay Fund Management, LLC - 343,594* Boothbay Absolute Return Strategies, LP - 343,594* Ari Glass - 343,594*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Boothbay Fund Management, LLC - 0 Boothbay Absolute Return Strategies, LP - 0 Ari Glass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Boothbay Fund Management, LLC - 343,594* Boothbay Absolute Return Strategies, LP - 343,594* Ari Glass - 343,594*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Boothbay Fund Management,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 Glass</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Ari Glass, 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Boothbay Absolute Return Strategies, LP</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Boothbay Fund Management, LLC,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its investment manager</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 Glass</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Ari Glass, 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Ari Glass</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 Glass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Blaize Holdings, Inc.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21,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Boothbay Fund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Ari Glass,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Boothbay Absolute Return Strategies,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Boothbay Fund Management, LLC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Ari Glass,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Ari Glass</w:t>
      </w:r>
    </w:p>
    <w:p>
      <w:pPr>
        <w:spacing w:after="0" w:line="223" w:lineRule="exact"/>
        <w:rPr>
          <w:sz w:val="20"/>
          <w:szCs w:val="20"/>
          <w:color w:val="auto"/>
        </w:rPr>
      </w:pPr>
    </w:p>
    <w:p>
      <w:pPr>
        <w:jc w:val="right"/>
        <w:ind w:right="4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jc w:val="right"/>
        <w:ind w:right="4400"/>
        <w:spacing w:after="0"/>
        <w:rPr>
          <w:sz w:val="20"/>
          <w:szCs w:val="20"/>
          <w:color w:val="auto"/>
        </w:rPr>
      </w:pPr>
      <w:r>
        <w:rPr>
          <w:rFonts w:ascii="Times New Roman" w:cs="Times New Roman" w:eastAsia="Times New Roman" w:hAnsi="Times New Roman"/>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2025-01-21T12:53:30Z</dcterms:created>
  <dcterms:modified xsi:type="dcterms:W3CDTF">2025-01-21T12:53:30Z</dcterms:modified>
</cp:coreProperties>
</file>