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16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6572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Cannestra Anthony</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00" w:type="dxa"/>
            <w:vAlign w:val="bottom"/>
          </w:tcPr>
          <w:p>
            <w:pPr>
              <w:spacing w:after="0"/>
              <w:rPr>
                <w:sz w:val="18"/>
                <w:szCs w:val="18"/>
                <w:color w:val="auto"/>
              </w:rPr>
            </w:pPr>
          </w:p>
        </w:tc>
        <w:tc>
          <w:tcPr>
            <w:tcW w:w="19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3" w:lineRule="exact"/>
        <w:rPr>
          <w:sz w:val="20"/>
          <w:szCs w:val="20"/>
          <w:color w:val="auto"/>
        </w:rPr>
      </w:pPr>
    </w:p>
    <w:p>
      <w:pPr>
        <w:sectPr>
          <w:pgSz w:w="11900" w:h="16838" w:orient="portrait"/>
          <w:cols w:equalWidth="0" w:num="2">
            <w:col w:w="7660" w:space="6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06/08/2026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88"/>
              </w:rPr>
              <w:t>50,000</w:t>
            </w:r>
            <w:r>
              <w:rPr>
                <w:rFonts w:ascii="Times New Roman" w:cs="Times New Roman" w:eastAsia="Times New Roman" w:hAnsi="Times New Roman"/>
                <w:sz w:val="21"/>
                <w:szCs w:val="21"/>
                <w:color w:val="008000"/>
                <w:w w:val="88"/>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50,000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06/08/2026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88"/>
              </w:rPr>
              <w:t>50,000</w:t>
            </w:r>
            <w:r>
              <w:rPr>
                <w:rFonts w:ascii="Times New Roman" w:cs="Times New Roman" w:eastAsia="Times New Roman" w:hAnsi="Times New Roman"/>
                <w:sz w:val="21"/>
                <w:szCs w:val="21"/>
                <w:color w:val="008000"/>
                <w:w w:val="88"/>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w:t>
            </w:r>
            <w:r>
              <w:rPr>
                <w:rFonts w:ascii="Times New Roman" w:cs="Times New Roman" w:eastAsia="Times New Roman" w:hAnsi="Times New Roman"/>
                <w:sz w:val="21"/>
                <w:szCs w:val="21"/>
                <w:color w:val="008000"/>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50,000</w:t>
            </w:r>
            <w:r>
              <w:rPr>
                <w:rFonts w:ascii="Times New Roman" w:cs="Times New Roman" w:eastAsia="Times New Roman" w:hAnsi="Times New Roman"/>
                <w:sz w:val="21"/>
                <w:szCs w:val="21"/>
                <w:color w:val="008000"/>
                <w:vertAlign w:val="superscript"/>
              </w:rPr>
              <w:t>(1)</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06/08/2026</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09/18/2033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62,169</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exercise of 50,000 stock options underlying 50,000 shares of the Issuer's common stock was effected pursuant to a Rule 10b5-1 trading plan adopted by the reporting person on December 11, 2025 (the "10b5-1 trading plan").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the reporting person's Rule 10b5-1 trading plan.</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$1.65 to $1.70, inclusive. Upon request by the SEC staff, the Issuer, or any security holder of the Issuer, full information regarding the number of shares sold at each separate price will be provided.</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to purchase one share of the Issuer's common stock for each stock option is fully vested and exercisable.</w:t>
      </w:r>
    </w:p>
    <w:p>
      <w:pPr>
        <w:spacing w:after="0" w:line="41" w:lineRule="exact"/>
        <w:rPr>
          <w:rFonts w:ascii="Times New Roman" w:cs="Times New Roman" w:eastAsia="Times New Roman" w:hAnsi="Times New Roman"/>
          <w:sz w:val="13"/>
          <w:szCs w:val="13"/>
          <w:color w:val="008000"/>
        </w:rPr>
      </w:pPr>
    </w:p>
    <w:p>
      <w:pPr>
        <w:jc w:val="both"/>
        <w:ind w:left="40" w:right="140"/>
        <w:spacing w:after="0" w:line="267"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among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Harminder Sehmi, as</w:t>
            </w:r>
          </w:p>
        </w:tc>
        <w:tc>
          <w:tcPr>
            <w:tcW w:w="6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8317"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2026-06-10T09:31:40Z</dcterms:created>
  <dcterms:modified xsi:type="dcterms:W3CDTF">2026-06-10T09:31:40Z</dcterms:modified>
</cp:coreProperties>
</file>