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Farasat Payel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(2)</w:t>
            </w:r>
          </w:p>
        </w:tc>
        <w:tc>
          <w:tcPr>
            <w:tcW w:w="17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740" w:type="dxa"/>
            <w:vAlign w:val="bottom"/>
            <w:vMerge w:val="restart"/>
          </w:tcPr>
          <w:p>
            <w:pPr>
              <w:ind w:left="320"/>
              <w:spacing w:after="0"/>
              <w:rPr>
                <w:sz w:val="20"/>
                <w:szCs w:val="20"/>
                <w:color w:val="auto"/>
              </w:rPr>
            </w:pPr>
            <w:r>
              <w:rPr>
                <w:rFonts w:ascii="Arial" w:cs="Arial" w:eastAsia="Arial" w:hAnsi="Arial"/>
                <w:sz w:val="39"/>
                <w:szCs w:val="39"/>
                <w:color w:val="0000FF"/>
                <w:vertAlign w:val="subscript"/>
              </w:rPr>
              <w:t>0</w:t>
            </w:r>
            <w:r>
              <w:rPr>
                <w:rFonts w:ascii="Arial" w:cs="Arial" w:eastAsia="Arial" w:hAnsi="Arial"/>
                <w:sz w:val="13"/>
                <w:szCs w:val="13"/>
                <w:color w:val="008000"/>
              </w:rPr>
              <w:t>(3)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00" w:type="dxa"/>
            <w:vAlign w:val="bottom"/>
            <w:gridSpan w:val="2"/>
            <w:vMerge w:val="restart"/>
          </w:tcPr>
          <w:p>
            <w:pPr>
              <w:ind w:left="8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directly or indirectly, a member of our sponsor or has direct or indirect economic interests in our sponsor, and may be deemed to have beneficial ownership of the securities held directly by the Sponsor, and disclaims any beneficial ownership of the reported securities other than to the extent of any pecuniary interest he may have therein, directly or indirectly.</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3"/>
              </w:rPr>
              <w:t>/s/ Payel Farasat</w:t>
            </w:r>
          </w:p>
        </w:tc>
        <w:tc>
          <w:tcPr>
            <w:tcW w:w="9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12/10/2021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9955"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2021-12-10T21:09:22Z</dcterms:created>
  <dcterms:modified xsi:type="dcterms:W3CDTF">2021-12-10T21:09:22Z</dcterms:modified>
</cp:coreProperties>
</file>