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00" w:type="dxa"/>
        <w:tblCellMar>
          <w:top w:w="0" w:type="dxa"/>
          <w:left w:w="0" w:type="dxa"/>
          <w:bottom w:w="0" w:type="dxa"/>
          <w:right w:w="0" w:type="dxa"/>
        </w:tblCellMar>
      </w:tblPr>
      <w:tr>
        <w:trPr>
          <w:trHeight w:val="297"/>
        </w:trPr>
        <w:tc>
          <w:tcPr>
            <w:tcW w:w="6960" w:type="dxa"/>
            <w:vAlign w:val="bottom"/>
            <w:tcBorders>
              <w:right w:val="single" w:sz="8" w:color="auto"/>
            </w:tcBorders>
          </w:tcPr>
          <w:p>
            <w:pPr>
              <w:jc w:val="center"/>
              <w:ind w:right="1408"/>
              <w:spacing w:after="0"/>
              <w:rPr>
                <w:sz w:val="20"/>
                <w:szCs w:val="20"/>
                <w:color w:val="auto"/>
              </w:rPr>
            </w:pPr>
            <w:r>
              <w:rPr>
                <w:rFonts w:ascii="Times New Roman" w:cs="Times New Roman" w:eastAsia="Times New Roman" w:hAnsi="Times New Roman"/>
                <w:sz w:val="25"/>
                <w:szCs w:val="25"/>
                <w:b w:val="1"/>
                <w:bCs w:val="1"/>
                <w:color w:val="auto"/>
                <w:w w:val="98"/>
              </w:rPr>
              <w:t>UNITED STATES</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OMB APPROVAL</w:t>
            </w:r>
          </w:p>
        </w:tc>
        <w:tc>
          <w:tcPr>
            <w:tcW w:w="0" w:type="dxa"/>
            <w:vAlign w:val="bottom"/>
          </w:tcPr>
          <w:p>
            <w:pPr>
              <w:spacing w:after="0"/>
              <w:rPr>
                <w:sz w:val="1"/>
                <w:szCs w:val="1"/>
                <w:color w:val="auto"/>
              </w:rPr>
            </w:pPr>
          </w:p>
        </w:tc>
      </w:tr>
      <w:tr>
        <w:trPr>
          <w:trHeight w:val="255"/>
        </w:trPr>
        <w:tc>
          <w:tcPr>
            <w:tcW w:w="6960" w:type="dxa"/>
            <w:vAlign w:val="bottom"/>
            <w:tcBorders>
              <w:right w:val="single" w:sz="8" w:color="auto"/>
            </w:tcBorders>
          </w:tcPr>
          <w:p>
            <w:pPr>
              <w:jc w:val="center"/>
              <w:ind w:right="1408"/>
              <w:spacing w:after="0" w:line="254" w:lineRule="exact"/>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27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OMB Number: . . . . . 3235-0058</w:t>
            </w:r>
          </w:p>
        </w:tc>
        <w:tc>
          <w:tcPr>
            <w:tcW w:w="0" w:type="dxa"/>
            <w:vAlign w:val="bottom"/>
          </w:tcPr>
          <w:p>
            <w:pPr>
              <w:spacing w:after="0"/>
              <w:rPr>
                <w:sz w:val="1"/>
                <w:szCs w:val="1"/>
                <w:color w:val="auto"/>
              </w:rPr>
            </w:pPr>
          </w:p>
        </w:tc>
      </w:tr>
      <w:tr>
        <w:trPr>
          <w:trHeight w:val="220"/>
        </w:trPr>
        <w:tc>
          <w:tcPr>
            <w:tcW w:w="6960" w:type="dxa"/>
            <w:vAlign w:val="bottom"/>
            <w:tcBorders>
              <w:right w:val="single" w:sz="8" w:color="auto"/>
            </w:tcBorders>
          </w:tcPr>
          <w:p>
            <w:pPr>
              <w:jc w:val="center"/>
              <w:ind w:right="1408"/>
              <w:spacing w:after="0"/>
              <w:rPr>
                <w:sz w:val="20"/>
                <w:szCs w:val="20"/>
                <w:color w:val="auto"/>
              </w:rPr>
            </w:pPr>
            <w:r>
              <w:rPr>
                <w:rFonts w:ascii="Times New Roman" w:cs="Times New Roman" w:eastAsia="Times New Roman" w:hAnsi="Times New Roman"/>
                <w:sz w:val="18"/>
                <w:szCs w:val="18"/>
                <w:b w:val="1"/>
                <w:bCs w:val="1"/>
                <w:color w:val="auto"/>
                <w:w w:val="98"/>
              </w:rPr>
              <w:t>Washington, D.C. 20549</w:t>
            </w:r>
          </w:p>
        </w:tc>
        <w:tc>
          <w:tcPr>
            <w:tcW w:w="27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231F20"/>
              </w:rPr>
              <w:t>Expires: April 30, 2025</w:t>
            </w:r>
          </w:p>
        </w:tc>
        <w:tc>
          <w:tcPr>
            <w:tcW w:w="0" w:type="dxa"/>
            <w:vAlign w:val="bottom"/>
          </w:tcPr>
          <w:p>
            <w:pPr>
              <w:spacing w:after="0"/>
              <w:rPr>
                <w:sz w:val="1"/>
                <w:szCs w:val="1"/>
                <w:color w:val="auto"/>
              </w:rPr>
            </w:pPr>
          </w:p>
        </w:tc>
      </w:tr>
      <w:tr>
        <w:trPr>
          <w:trHeight w:val="216"/>
        </w:trPr>
        <w:tc>
          <w:tcPr>
            <w:tcW w:w="6960" w:type="dxa"/>
            <w:vAlign w:val="bottom"/>
            <w:tcBorders>
              <w:right w:val="single" w:sz="8" w:color="auto"/>
            </w:tcBorders>
            <w:vMerge w:val="restart"/>
          </w:tcPr>
          <w:p>
            <w:pPr>
              <w:jc w:val="center"/>
              <w:ind w:right="1408"/>
              <w:spacing w:after="0"/>
              <w:rPr>
                <w:sz w:val="20"/>
                <w:szCs w:val="20"/>
                <w:color w:val="auto"/>
              </w:rPr>
            </w:pPr>
            <w:r>
              <w:rPr>
                <w:rFonts w:ascii="Times New Roman" w:cs="Times New Roman" w:eastAsia="Times New Roman" w:hAnsi="Times New Roman"/>
                <w:sz w:val="25"/>
                <w:szCs w:val="25"/>
                <w:b w:val="1"/>
                <w:bCs w:val="1"/>
                <w:color w:val="auto"/>
              </w:rPr>
              <w:t>FORM 12b-25</w:t>
            </w:r>
          </w:p>
        </w:tc>
        <w:tc>
          <w:tcPr>
            <w:tcW w:w="27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Estimated average burden hours</w:t>
            </w:r>
          </w:p>
        </w:tc>
        <w:tc>
          <w:tcPr>
            <w:tcW w:w="0" w:type="dxa"/>
            <w:vAlign w:val="bottom"/>
          </w:tcPr>
          <w:p>
            <w:pPr>
              <w:spacing w:after="0"/>
              <w:rPr>
                <w:sz w:val="1"/>
                <w:szCs w:val="1"/>
                <w:color w:val="auto"/>
              </w:rPr>
            </w:pPr>
          </w:p>
        </w:tc>
      </w:tr>
      <w:tr>
        <w:trPr>
          <w:trHeight w:val="315"/>
        </w:trPr>
        <w:tc>
          <w:tcPr>
            <w:tcW w:w="6960" w:type="dxa"/>
            <w:vAlign w:val="bottom"/>
            <w:tcBorders>
              <w:right w:val="single" w:sz="8" w:color="auto"/>
            </w:tcBorders>
            <w:vMerge w:val="continue"/>
          </w:tcPr>
          <w:p>
            <w:pPr>
              <w:spacing w:after="0"/>
              <w:rPr>
                <w:sz w:val="24"/>
                <w:szCs w:val="24"/>
                <w:color w:val="auto"/>
              </w:rPr>
            </w:pPr>
          </w:p>
        </w:tc>
        <w:tc>
          <w:tcPr>
            <w:tcW w:w="27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 response. . . . . . . . 2.50</w:t>
            </w:r>
          </w:p>
        </w:tc>
        <w:tc>
          <w:tcPr>
            <w:tcW w:w="0" w:type="dxa"/>
            <w:vAlign w:val="bottom"/>
          </w:tcPr>
          <w:p>
            <w:pPr>
              <w:spacing w:after="0"/>
              <w:rPr>
                <w:sz w:val="1"/>
                <w:szCs w:val="1"/>
                <w:color w:val="auto"/>
              </w:rPr>
            </w:pPr>
          </w:p>
        </w:tc>
      </w:tr>
      <w:tr>
        <w:trPr>
          <w:trHeight w:val="191"/>
        </w:trPr>
        <w:tc>
          <w:tcPr>
            <w:tcW w:w="6960" w:type="dxa"/>
            <w:vAlign w:val="bottom"/>
            <w:tcBorders>
              <w:right w:val="single" w:sz="8" w:color="auto"/>
            </w:tcBorders>
            <w:vMerge w:val="restart"/>
          </w:tcPr>
          <w:p>
            <w:pPr>
              <w:jc w:val="center"/>
              <w:ind w:right="1408"/>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2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SEC FILE NUMBER</w:t>
            </w:r>
          </w:p>
        </w:tc>
        <w:tc>
          <w:tcPr>
            <w:tcW w:w="0" w:type="dxa"/>
            <w:vAlign w:val="bottom"/>
          </w:tcPr>
          <w:p>
            <w:pPr>
              <w:spacing w:after="0"/>
              <w:rPr>
                <w:sz w:val="1"/>
                <w:szCs w:val="1"/>
                <w:color w:val="auto"/>
              </w:rPr>
            </w:pPr>
          </w:p>
        </w:tc>
      </w:tr>
      <w:tr>
        <w:trPr>
          <w:trHeight w:val="234"/>
        </w:trPr>
        <w:tc>
          <w:tcPr>
            <w:tcW w:w="6960" w:type="dxa"/>
            <w:vAlign w:val="bottom"/>
            <w:tcBorders>
              <w:right w:val="single" w:sz="8" w:color="auto"/>
            </w:tcBorders>
            <w:vMerge w:val="continue"/>
          </w:tcPr>
          <w:p>
            <w:pPr>
              <w:spacing w:after="0"/>
              <w:rPr>
                <w:sz w:val="20"/>
                <w:szCs w:val="20"/>
                <w:color w:val="auto"/>
              </w:rPr>
            </w:pPr>
          </w:p>
        </w:tc>
        <w:tc>
          <w:tcPr>
            <w:tcW w:w="2780" w:type="dxa"/>
            <w:vAlign w:val="bottom"/>
            <w:tcBorders>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001-41139</w:t>
            </w:r>
          </w:p>
        </w:tc>
        <w:tc>
          <w:tcPr>
            <w:tcW w:w="0" w:type="dxa"/>
            <w:vAlign w:val="bottom"/>
          </w:tcPr>
          <w:p>
            <w:pPr>
              <w:spacing w:after="0"/>
              <w:rPr>
                <w:sz w:val="1"/>
                <w:szCs w:val="1"/>
                <w:color w:val="auto"/>
              </w:rPr>
            </w:pPr>
          </w:p>
        </w:tc>
      </w:tr>
      <w:tr>
        <w:trPr>
          <w:trHeight w:val="414"/>
        </w:trPr>
        <w:tc>
          <w:tcPr>
            <w:tcW w:w="6960" w:type="dxa"/>
            <w:vAlign w:val="bottom"/>
            <w:tcBorders>
              <w:right w:val="single" w:sz="8" w:color="auto"/>
            </w:tcBorders>
          </w:tcPr>
          <w:p>
            <w:pPr>
              <w:spacing w:after="0"/>
              <w:rPr>
                <w:sz w:val="24"/>
                <w:szCs w:val="24"/>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34"/>
        </w:trPr>
        <w:tc>
          <w:tcPr>
            <w:tcW w:w="6960" w:type="dxa"/>
            <w:vAlign w:val="bottom"/>
            <w:tcBorders>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123013104</w:t>
            </w:r>
          </w:p>
        </w:tc>
        <w:tc>
          <w:tcPr>
            <w:tcW w:w="0" w:type="dxa"/>
            <w:vAlign w:val="bottom"/>
          </w:tcPr>
          <w:p>
            <w:pPr>
              <w:spacing w:after="0"/>
              <w:rPr>
                <w:sz w:val="1"/>
                <w:szCs w:val="1"/>
                <w:color w:val="auto"/>
              </w:rPr>
            </w:pPr>
          </w:p>
        </w:tc>
      </w:tr>
    </w:tbl>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tabs>
          <w:tab w:leader="none" w:pos="12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10-D</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N-CEN</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N-CSR</w:t>
      </w:r>
    </w:p>
    <w:p>
      <w:pPr>
        <w:spacing w:after="0" w:line="26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u w:val="single" w:color="auto"/>
          <w:color w:val="auto"/>
        </w:rPr>
        <w:t>March 31, 2024</w:t>
      </w:r>
      <w:r>
        <w:rPr>
          <w:rFonts w:ascii="Times New Roman" w:cs="Times New Roman" w:eastAsia="Times New Roman" w:hAnsi="Times New Roman"/>
          <w:sz w:val="18"/>
          <w:szCs w:val="18"/>
          <w:color w:val="auto"/>
        </w:rPr>
        <w:t>_____________</w:t>
      </w:r>
    </w:p>
    <w:p>
      <w:pPr>
        <w:spacing w:after="0" w:line="22" w:lineRule="exact"/>
        <w:rPr>
          <w:sz w:val="24"/>
          <w:szCs w:val="24"/>
          <w:color w:val="auto"/>
        </w:rPr>
      </w:pPr>
    </w:p>
    <w:p>
      <w:pPr>
        <w:ind w:left="1500" w:hanging="196"/>
        <w:spacing w:after="0"/>
        <w:tabs>
          <w:tab w:leader="none" w:pos="1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500" w:hanging="196"/>
        <w:spacing w:after="0"/>
        <w:tabs>
          <w:tab w:leader="none" w:pos="1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500" w:hanging="196"/>
        <w:spacing w:after="0"/>
        <w:tabs>
          <w:tab w:leader="none" w:pos="1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500" w:hanging="196"/>
        <w:spacing w:after="0"/>
        <w:tabs>
          <w:tab w:leader="none" w:pos="1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Transition Period Ended:__________________________________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27875" cy="304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7875" cy="30416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 — REGISTRANT INFORMATION</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color w:val="auto"/>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21F1F"/>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21F1F"/>
        </w:rPr>
        <w:t>Former Name if Applicable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21F1F"/>
        </w:rPr>
        <w:t>Address of Principal Executive Office (Street and Number)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21F1F"/>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21F1F"/>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21F1F"/>
        </w:rPr>
        <w:t>If the subject report could not be filed without unreasonable effort or expense and the registrant seeks relief pursuant to Rule 12b-25(b), the following should be completed. (Check box if appropriate)</w:t>
      </w:r>
    </w:p>
    <w:p>
      <w:pPr>
        <w:spacing w:after="0" w:line="189" w:lineRule="exact"/>
        <w:rPr>
          <w:sz w:val="20"/>
          <w:szCs w:val="20"/>
          <w:color w:val="auto"/>
        </w:rPr>
      </w:pPr>
    </w:p>
    <w:p>
      <w:pPr>
        <w:ind w:left="920" w:hanging="384"/>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920" w:hanging="389"/>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9" w:lineRule="exact"/>
        <w:rPr>
          <w:rFonts w:ascii="Times New Roman" w:cs="Times New Roman" w:eastAsia="Times New Roman" w:hAnsi="Times New Roman"/>
          <w:sz w:val="18"/>
          <w:szCs w:val="18"/>
          <w:color w:val="auto"/>
        </w:rPr>
      </w:pPr>
    </w:p>
    <w:p>
      <w:pPr>
        <w:ind w:left="920" w:right="120" w:hanging="847"/>
        <w:spacing w:after="0" w:line="200" w:lineRule="auto"/>
        <w:tabs>
          <w:tab w:leader="none" w:pos="92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920" w:hanging="384"/>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-816610</wp:posOffset>
            </wp:positionV>
            <wp:extent cx="8255" cy="822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29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III — NARRATIVE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21F1F"/>
        </w:rPr>
        <w:t>State below in reasonable detail why Forms 10-K, 20-F, 11-K, 10-Q, 10-D, N-CEN, N-CSR, or the transition report or portion thereof, could not be filed within the prescribed time period.</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determined that it is unable, without unreasonable effort or expense, to file its Quarterly Report on Form 10-Q for the fiscal quarter ended March 31, 2024 (the “</w:t>
      </w:r>
      <w:r>
        <w:rPr>
          <w:rFonts w:ascii="Times New Roman" w:cs="Times New Roman" w:eastAsia="Times New Roman" w:hAnsi="Times New Roman"/>
          <w:sz w:val="18"/>
          <w:szCs w:val="18"/>
          <w:b w:val="1"/>
          <w:bCs w:val="1"/>
          <w:color w:val="auto"/>
        </w:rPr>
        <w:t>Quarterly Report</w:t>
      </w:r>
      <w:r>
        <w:rPr>
          <w:rFonts w:ascii="Times New Roman" w:cs="Times New Roman" w:eastAsia="Times New Roman" w:hAnsi="Times New Roman"/>
          <w:sz w:val="18"/>
          <w:szCs w:val="18"/>
          <w:color w:val="auto"/>
        </w:rPr>
        <w:t>”) by the prescribed due date due to its difficulty in completing and obtaining required financial and other information without unreasonable effort and expense. The registrant expects to file the Form 10-Q within the time period permitted by this extension.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(Attach extra Sheets if Needed)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IV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(1)  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Shahal Khan</w:t>
            </w:r>
          </w:p>
        </w:tc>
        <w:tc>
          <w:tcPr>
            <w:tcW w:w="36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20"/>
                <w:szCs w:val="20"/>
                <w:color w:val="auto"/>
              </w:rPr>
            </w:pPr>
          </w:p>
        </w:tc>
        <w:tc>
          <w:tcPr>
            <w:tcW w:w="36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600-5757</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206" w:lineRule="exact"/>
        <w:rPr>
          <w:sz w:val="20"/>
          <w:szCs w:val="20"/>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 w:lineRule="exact"/>
        <w:rPr>
          <w:sz w:val="20"/>
          <w:szCs w:val="20"/>
          <w:color w:val="auto"/>
        </w:rPr>
      </w:pPr>
    </w:p>
    <w:p>
      <w:pPr>
        <w:ind w:left="10260"/>
        <w:spacing w:after="0" w:line="196" w:lineRule="exact"/>
        <w:rPr>
          <w:sz w:val="20"/>
          <w:szCs w:val="20"/>
          <w:color w:val="auto"/>
        </w:rPr>
      </w:pPr>
      <w:r>
        <w:rPr>
          <w:rFonts w:ascii="Times New Roman" w:cs="Times New Roman" w:eastAsia="Times New Roman" w:hAnsi="Times New Roman"/>
          <w:sz w:val="17"/>
          <w:szCs w:val="17"/>
          <w:color w:val="221F1F"/>
        </w:rPr>
        <w:t xml:space="preserve">Yes </w:t>
      </w:r>
      <w:r>
        <w:rPr>
          <w:rFonts w:ascii="MS PGothic" w:cs="MS PGothic" w:eastAsia="MS PGothic" w:hAnsi="MS PGothic"/>
          <w:sz w:val="17"/>
          <w:szCs w:val="17"/>
          <w:color w:val="221F1F"/>
        </w:rPr>
        <w:t>☒</w:t>
      </w:r>
      <w:r>
        <w:rPr>
          <w:rFonts w:ascii="Times New Roman" w:cs="Times New Roman" w:eastAsia="Times New Roman" w:hAnsi="Times New Roman"/>
          <w:sz w:val="17"/>
          <w:szCs w:val="17"/>
          <w:color w:val="221F1F"/>
        </w:rPr>
        <w:t xml:space="preserve"> No </w:t>
      </w:r>
      <w:r>
        <w:rPr>
          <w:rFonts w:ascii="MS PGothic" w:cs="MS PGothic" w:eastAsia="MS PGothic" w:hAnsi="MS PGothic"/>
          <w:sz w:val="17"/>
          <w:szCs w:val="17"/>
          <w:color w:val="221F1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153670</wp:posOffset>
            </wp:positionV>
            <wp:extent cx="68922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80" w:hanging="318"/>
        <w:spacing w:after="0" w:line="261" w:lineRule="auto"/>
        <w:tabs>
          <w:tab w:leader="none" w:pos="380" w:val="left"/>
        </w:tabs>
        <w:numPr>
          <w:ilvl w:val="0"/>
          <w:numId w:val="5"/>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Is it anticipated that any significant change in results of operations from the corresponding period for the last fiscal year will be reflected by the earnings statements to be included in the subject report or portion thereof?</w:t>
      </w:r>
    </w:p>
    <w:p>
      <w:pPr>
        <w:ind w:left="10120"/>
        <w:spacing w:after="0" w:line="219" w:lineRule="exact"/>
        <w:rPr>
          <w:sz w:val="20"/>
          <w:szCs w:val="20"/>
          <w:color w:val="auto"/>
        </w:rPr>
      </w:pPr>
      <w:r>
        <w:rPr>
          <w:rFonts w:ascii="Times New Roman" w:cs="Times New Roman" w:eastAsia="Times New Roman" w:hAnsi="Times New Roman"/>
          <w:sz w:val="19"/>
          <w:szCs w:val="19"/>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19"/>
          <w:szCs w:val="19"/>
          <w:color w:val="auto"/>
        </w:rPr>
        <w:t>☒</w:t>
      </w:r>
    </w:p>
    <w:p>
      <w:pPr>
        <w:spacing w:after="0" w:line="263" w:lineRule="exact"/>
        <w:rPr>
          <w:sz w:val="20"/>
          <w:szCs w:val="20"/>
          <w:color w:val="auto"/>
        </w:rPr>
      </w:pPr>
    </w:p>
    <w:p>
      <w:pPr>
        <w:ind w:left="340" w:right="580"/>
        <w:spacing w:after="0" w:line="282" w:lineRule="auto"/>
        <w:rPr>
          <w:sz w:val="20"/>
          <w:szCs w:val="20"/>
          <w:color w:val="auto"/>
        </w:rPr>
      </w:pPr>
      <w:r>
        <w:rPr>
          <w:rFonts w:ascii="Times New Roman" w:cs="Times New Roman" w:eastAsia="Times New Roman" w:hAnsi="Times New Roman"/>
          <w:sz w:val="18"/>
          <w:szCs w:val="18"/>
          <w:color w:val="221F1F"/>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 of Registrant as Specified in Charter)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has caused this notification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221F1F"/>
              </w:rPr>
              <w:t>Date   May 16, 2024</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221F1F"/>
              </w:rPr>
              <w:t xml:space="preserve">By  /s/ </w:t>
            </w:r>
            <w:r>
              <w:rPr>
                <w:rFonts w:ascii="Times New Roman" w:cs="Times New Roman" w:eastAsia="Times New Roman" w:hAnsi="Times New Roman"/>
                <w:sz w:val="18"/>
                <w:szCs w:val="18"/>
                <w:color w:val="000000"/>
              </w:rPr>
              <w:t>Shahal Khan</w:t>
            </w:r>
          </w:p>
        </w:tc>
      </w:tr>
      <w:tr>
        <w:trPr>
          <w:trHeight w:val="191"/>
        </w:trPr>
        <w:tc>
          <w:tcPr>
            <w:tcW w:w="580" w:type="dxa"/>
            <w:vAlign w:val="bottom"/>
          </w:tcPr>
          <w:p>
            <w:pPr>
              <w:spacing w:after="0"/>
              <w:rPr>
                <w:sz w:val="16"/>
                <w:szCs w:val="16"/>
                <w:color w:val="auto"/>
              </w:rPr>
            </w:pPr>
          </w:p>
        </w:tc>
        <w:tc>
          <w:tcPr>
            <w:tcW w:w="2820" w:type="dxa"/>
            <w:vAlign w:val="bottom"/>
            <w:tcBorders>
              <w:top w:val="single" w:sz="8" w:color="auto"/>
            </w:tcBorders>
          </w:tcPr>
          <w:p>
            <w:pPr>
              <w:spacing w:after="0"/>
              <w:rPr>
                <w:sz w:val="16"/>
                <w:szCs w:val="16"/>
                <w:color w:val="auto"/>
              </w:rPr>
            </w:pPr>
          </w:p>
        </w:tc>
        <w:tc>
          <w:tcPr>
            <w:tcW w:w="25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1F1F"/>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221F1F"/>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4057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221F1F"/>
        </w:rPr>
        <w:t>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911225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2024-05-16T09:53:06Z</dcterms:created>
  <dcterms:modified xsi:type="dcterms:W3CDTF">2024-05-16T09:53:06Z</dcterms:modified>
</cp:coreProperties>
</file>