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Orlando Patrick Francis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41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3"/>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740"/>
              <w:spacing w:after="0"/>
              <w:rPr>
                <w:sz w:val="20"/>
                <w:szCs w:val="20"/>
                <w:color w:val="auto"/>
              </w:rPr>
            </w:pPr>
            <w:r>
              <w:rPr>
                <w:rFonts w:ascii="Arial" w:cs="Arial" w:eastAsia="Arial" w:hAnsi="Arial"/>
                <w:sz w:val="20"/>
                <w:szCs w:val="20"/>
                <w:color w:val="0000FF"/>
              </w:rPr>
              <w:t>804,500</w:t>
            </w:r>
            <w:r>
              <w:rPr>
                <w:rFonts w:ascii="Arial" w:cs="Arial" w:eastAsia="Arial" w:hAnsi="Arial"/>
                <w:sz w:val="25"/>
                <w:szCs w:val="25"/>
                <w:color w:val="008000"/>
                <w:vertAlign w:val="superscript"/>
              </w:rPr>
              <w:t>(1)</w:t>
            </w:r>
          </w:p>
        </w:tc>
        <w:tc>
          <w:tcPr>
            <w:tcW w:w="1000" w:type="dxa"/>
            <w:vAlign w:val="bottom"/>
            <w:tcBorders>
              <w:bottom w:val="single" w:sz="8" w:color="2C2C2C"/>
            </w:tcBorders>
          </w:tcPr>
          <w:p>
            <w:pPr>
              <w:ind w:left="880"/>
              <w:spacing w:after="0"/>
              <w:rPr>
                <w:sz w:val="20"/>
                <w:szCs w:val="20"/>
                <w:color w:val="auto"/>
              </w:rPr>
            </w:pPr>
            <w:r>
              <w:rPr>
                <w:rFonts w:ascii="Arial" w:cs="Arial" w:eastAsia="Arial" w:hAnsi="Arial"/>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(3)</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5"/>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(2)</w:t>
            </w:r>
          </w:p>
        </w:tc>
        <w:tc>
          <w:tcPr>
            <w:tcW w:w="1840" w:type="dxa"/>
            <w:vAlign w:val="bottom"/>
          </w:tcPr>
          <w:p>
            <w:pPr>
              <w:ind w:left="180"/>
              <w:spacing w:after="0"/>
              <w:rPr>
                <w:sz w:val="20"/>
                <w:szCs w:val="20"/>
                <w:color w:val="auto"/>
              </w:rPr>
            </w:pPr>
            <w:r>
              <w:rPr>
                <w:rFonts w:ascii="Arial" w:cs="Arial" w:eastAsia="Arial" w:hAnsi="Arial"/>
                <w:sz w:val="20"/>
                <w:szCs w:val="20"/>
                <w:color w:val="0000FF"/>
              </w:rPr>
              <w:t>Class A Common</w:t>
            </w:r>
          </w:p>
        </w:tc>
        <w:tc>
          <w:tcPr>
            <w:tcW w:w="1000" w:type="dxa"/>
            <w:vAlign w:val="bottom"/>
            <w:vMerge w:val="restart"/>
          </w:tcPr>
          <w:p>
            <w:pPr>
              <w:spacing w:after="0"/>
              <w:rPr>
                <w:sz w:val="20"/>
                <w:szCs w:val="20"/>
                <w:color w:val="auto"/>
              </w:rPr>
            </w:pPr>
            <w:r>
              <w:rPr>
                <w:rFonts w:ascii="Arial" w:cs="Arial" w:eastAsia="Arial" w:hAnsi="Arial"/>
                <w:sz w:val="20"/>
                <w:szCs w:val="20"/>
                <w:color w:val="0000FF"/>
                <w:w w:val="89"/>
              </w:rPr>
              <w:t>9,487,500</w:t>
            </w:r>
            <w:r>
              <w:rPr>
                <w:rFonts w:ascii="Arial" w:cs="Arial" w:eastAsia="Arial" w:hAnsi="Arial"/>
                <w:sz w:val="25"/>
                <w:szCs w:val="25"/>
                <w:color w:val="008000"/>
                <w:w w:val="89"/>
                <w:vertAlign w:val="superscript"/>
              </w:rPr>
              <w:t>(2)</w:t>
            </w:r>
          </w:p>
        </w:tc>
        <w:tc>
          <w:tcPr>
            <w:tcW w:w="580" w:type="dxa"/>
            <w:vAlign w:val="bottom"/>
            <w:vMerge w:val="restart"/>
          </w:tcPr>
          <w:p>
            <w:pPr>
              <w:ind w:left="420"/>
              <w:spacing w:after="0"/>
              <w:rPr>
                <w:sz w:val="20"/>
                <w:szCs w:val="20"/>
                <w:color w:val="auto"/>
              </w:rPr>
            </w:pPr>
            <w:r>
              <w:rPr>
                <w:rFonts w:ascii="Arial" w:cs="Arial" w:eastAsia="Arial" w:hAnsi="Arial"/>
                <w:sz w:val="13"/>
                <w:szCs w:val="13"/>
                <w:color w:val="008000"/>
                <w:w w:val="87"/>
              </w:rPr>
              <w:t>(2)</w:t>
            </w:r>
          </w:p>
        </w:tc>
        <w:tc>
          <w:tcPr>
            <w:tcW w:w="40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4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10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5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a manager of the Sponsor, the reporting person may be deemed to have beneficial ownership of the securities held directly by the Sponsor, and disclaims any beneficial ownership of the reported shares other than to the extent of any pecuniary interest he may have therein, directly or indirectly.</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Patrick Orlando</w:t>
            </w:r>
          </w:p>
        </w:tc>
        <w:tc>
          <w:tcPr>
            <w:tcW w:w="900" w:type="dxa"/>
            <w:vAlign w:val="bottom"/>
          </w:tcPr>
          <w:p>
            <w:pPr>
              <w:spacing w:after="0"/>
              <w:rPr>
                <w:sz w:val="20"/>
                <w:szCs w:val="20"/>
                <w:color w:val="auto"/>
              </w:rPr>
            </w:pPr>
            <w:r>
              <w:rPr>
                <w:rFonts w:ascii="Arial" w:cs="Arial" w:eastAsia="Arial" w:hAnsi="Arial"/>
                <w:sz w:val="20"/>
                <w:szCs w:val="20"/>
                <w:color w:val="0000FF"/>
                <w:w w:val="87"/>
              </w:rPr>
              <w:t>12/13/2021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82003"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2021-12-13T15:23:56Z</dcterms:created>
  <dcterms:modified xsi:type="dcterms:W3CDTF">2021-12-13T15:23:56Z</dcterms:modified>
</cp:coreProperties>
</file>