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Blaize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of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092915107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01/12/2025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092915107</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DENSO International America,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Owned by</w:t>
      </w:r>
    </w:p>
    <w:p>
      <w:pPr>
        <w:ind w:left="40"/>
        <w:spacing w:after="0" w:line="230"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4,521,365.00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9,195,111.00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4,521,365.00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100" w:space="60"/>
            <w:col w:w="9900"/>
          </w:cols>
          <w:pgMar w:left="320" w:top="111" w:right="519" w:bottom="0" w:gutter="0" w:footer="0" w:header="0"/>
        </w:sectPr>
      </w:pPr>
    </w:p>
    <w:p>
      <w:pPr>
        <w:spacing w:after="0" w:line="70"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reporting persons are subject to a lock-up agreement. The restrictions begin 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closing and end on the date that is 180 days after the closing, or upon the earlier of (x) the last reported sale price of Blaize common stock reaching $12.00 per share (as adjusted for stock splits, stock dividends, reorganizations, recapitalizations and the like) for any 20 trading days within any 30-trading day period commencing at least 150 days after the closing and (y) the liquidation of Blaize.</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092915107</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DENSO Corporation</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4"/>
                <w:szCs w:val="24"/>
                <w:color w:val="auto"/>
              </w:rPr>
            </w:pP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JAPAN</w:t>
            </w:r>
          </w:p>
        </w:tc>
        <w:tc>
          <w:tcPr>
            <w:tcW w:w="0" w:type="dxa"/>
            <w:vAlign w:val="bottom"/>
          </w:tcPr>
          <w:p>
            <w:pPr>
              <w:spacing w:after="0"/>
              <w:rPr>
                <w:sz w:val="1"/>
                <w:szCs w:val="1"/>
                <w:color w:val="auto"/>
              </w:rPr>
            </w:pPr>
          </w:p>
        </w:tc>
      </w:tr>
      <w:tr>
        <w:trPr>
          <w:trHeight w:val="314"/>
        </w:trPr>
        <w:tc>
          <w:tcPr>
            <w:tcW w:w="1100" w:type="dxa"/>
            <w:vAlign w:val="bottom"/>
          </w:tcPr>
          <w:p>
            <w:pPr>
              <w:spacing w:after="0"/>
              <w:rPr>
                <w:sz w:val="24"/>
                <w:szCs w:val="24"/>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24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4,673,746.00</w:t>
            </w:r>
          </w:p>
        </w:tc>
        <w:tc>
          <w:tcPr>
            <w:tcW w:w="0" w:type="dxa"/>
            <w:vAlign w:val="bottom"/>
          </w:tcPr>
          <w:p>
            <w:pPr>
              <w:spacing w:after="0"/>
              <w:rPr>
                <w:sz w:val="1"/>
                <w:szCs w:val="1"/>
                <w:color w:val="auto"/>
              </w:rPr>
            </w:pPr>
          </w:p>
        </w:tc>
      </w:tr>
      <w:tr>
        <w:trPr>
          <w:trHeight w:val="24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0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9,195,111.00</w:t>
            </w:r>
          </w:p>
        </w:tc>
        <w:tc>
          <w:tcPr>
            <w:tcW w:w="0" w:type="dxa"/>
            <w:vAlign w:val="bottom"/>
          </w:tcPr>
          <w:p>
            <w:pPr>
              <w:spacing w:after="0"/>
              <w:rPr>
                <w:sz w:val="1"/>
                <w:szCs w:val="1"/>
                <w:color w:val="auto"/>
              </w:rPr>
            </w:pPr>
          </w:p>
        </w:tc>
      </w:tr>
      <w:tr>
        <w:trPr>
          <w:trHeight w:val="13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4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00" w:type="dxa"/>
            <w:vAlign w:val="bottom"/>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4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0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4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0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4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1">
            <w:col w:w="11060"/>
          </w:cols>
          <w:pgMar w:left="320" w:top="111" w:right="519" w:bottom="0" w:gutter="0" w:footer="0" w:header="0"/>
          <w:type w:val="continuous"/>
        </w:sectPr>
      </w:pPr>
    </w:p>
    <w:bookmarkStart w:id="2" w:name="page3"/>
    <w:bookmarkEnd w:id="2"/>
    <w:p>
      <w:pPr>
        <w:ind w:left="1160"/>
        <w:spacing w:after="0"/>
        <w:rPr>
          <w:sz w:val="20"/>
          <w:szCs w:val="20"/>
          <w:color w:val="auto"/>
        </w:rPr>
      </w:pPr>
      <w:r>
        <w:rPr>
          <w:rFonts w:ascii="Times New Roman" w:cs="Times New Roman" w:eastAsia="Times New Roman" w:hAnsi="Times New Roman"/>
          <w:sz w:val="22"/>
          <w:szCs w:val="22"/>
          <w:color w:val="auto"/>
        </w:rPr>
        <w:t>4,673,746.00</w:t>
      </w:r>
    </w:p>
    <w:p>
      <w:pPr>
        <w:spacing w:after="0" w:line="3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4.6 %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CO</w:t>
      </w:r>
    </w:p>
    <w:p>
      <w:pPr>
        <w:spacing w:after="0" w:line="246"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reporting persons are subject to a lock-up agreement. The restrictions begin 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closing and end on the date that is 180 days after the closing, or upon the earlier of (x) the last reported sale price of Blaize common stock reaching $12.00 per share (as adjusted for stock splits, stock dividends, reorganizations, recapitalizations and the like) for any 20 trading days within any 30-trading day period commencing at least 150 days after the closing and (y) the liquidation of Blaize.</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060"/>
          </w:cols>
          <w:pgMar w:left="320" w:top="111" w:right="519" w:bottom="73"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Blaize Holdings,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4659 Golden Foothill Parkway, Suite 206, El Dorado Hills, CA 95762</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DENSO International America, Inc DENSO Corporation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22"/>
          <w:szCs w:val="22"/>
          <w:color w:val="auto"/>
        </w:rPr>
        <w:t>DENSO International America, Inc 24777 DENSO Drive, Southfield, MI 48086 DENSO Corporation 1-1, Showa-cho, Kariya, Aichi 448-8661, Japan</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3560"/>
        <w:spacing w:after="0" w:line="309" w:lineRule="auto"/>
        <w:rPr>
          <w:sz w:val="20"/>
          <w:szCs w:val="20"/>
          <w:color w:val="auto"/>
        </w:rPr>
      </w:pPr>
      <w:r>
        <w:rPr>
          <w:rFonts w:ascii="Times New Roman" w:cs="Times New Roman" w:eastAsia="Times New Roman" w:hAnsi="Times New Roman"/>
          <w:sz w:val="22"/>
          <w:szCs w:val="22"/>
          <w:color w:val="auto"/>
        </w:rPr>
        <w:t>DENSO International America, Inc: Delaware; DENSO Corporation: Japan Title of class of securities: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of 0.0001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092915107</w:t>
      </w:r>
    </w:p>
    <w:p>
      <w:pPr>
        <w:spacing w:after="0" w:line="44" w:lineRule="exact"/>
        <w:rPr>
          <w:sz w:val="20"/>
          <w:szCs w:val="20"/>
          <w:color w:val="auto"/>
        </w:rPr>
      </w:pPr>
    </w:p>
    <w:p>
      <w:pPr>
        <w:sectPr>
          <w:pgSz w:w="11900" w:h="16838" w:orient="portrait"/>
          <w:cols w:equalWidth="0" w:num="2">
            <w:col w:w="660" w:space="300"/>
            <w:col w:w="10100"/>
          </w:cols>
          <w:pgMar w:left="320" w:top="111" w:right="519" w:bottom="73" w:gutter="0" w:footer="0" w:header="0"/>
          <w:type w:val="continuous"/>
        </w:sect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60" w:right="560" w:hanging="912"/>
        <w:spacing w:after="0" w:line="185" w:lineRule="auto"/>
        <w:tabs>
          <w:tab w:leader="none" w:pos="960" w:val="left"/>
        </w:tabs>
        <w:numPr>
          <w:ilvl w:val="0"/>
          <w:numId w:val="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6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60" w:hanging="912"/>
        <w:spacing w:after="0" w:line="230" w:lineRule="auto"/>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20" w:lineRule="exact"/>
        <w:rPr>
          <w:sz w:val="20"/>
          <w:szCs w:val="20"/>
          <w:color w:val="auto"/>
        </w:rPr>
      </w:pPr>
    </w:p>
    <w:p>
      <w:pPr>
        <w:ind w:left="40"/>
        <w:spacing w:after="0"/>
        <w:tabs>
          <w:tab w:leader="none" w:pos="946" w:val="left"/>
        </w:tabs>
        <w:rPr>
          <w:sz w:val="20"/>
          <w:szCs w:val="20"/>
          <w:color w:val="auto"/>
        </w:rPr>
      </w:pPr>
      <w:r>
        <w:rPr>
          <w:rFonts w:ascii="Times New Roman" w:cs="Times New Roman" w:eastAsia="Times New Roman" w:hAnsi="Times New Roman"/>
          <w:sz w:val="22"/>
          <w:szCs w:val="22"/>
          <w:color w:val="auto"/>
        </w:rPr>
        <w:t>(k)</w:t>
      </w:r>
      <w:r>
        <w:rPr>
          <w:sz w:val="20"/>
          <w:szCs w:val="20"/>
          <w:color w:val="auto"/>
        </w:rPr>
        <w:tab/>
      </w: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ectPr>
          <w:pgSz w:w="11900" w:h="16838" w:orient="portrait"/>
          <w:cols w:equalWidth="0" w:num="1">
            <w:col w:w="11060"/>
          </w:cols>
          <w:pgMar w:left="320" w:top="111" w:right="519" w:bottom="73" w:gutter="0" w:footer="0" w:header="0"/>
          <w:type w:val="continuous"/>
        </w:sectPr>
      </w:pPr>
    </w:p>
    <w:bookmarkStart w:id="3" w:name="page4"/>
    <w:bookmarkEnd w:id="3"/>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60" w:hanging="912"/>
        <w:spacing w:after="0"/>
        <w:tabs>
          <w:tab w:leader="none" w:pos="96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220"/>
          </w:cols>
          <w:pgMar w:left="320" w:top="112" w:right="3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left="260" w:hanging="254"/>
        <w:spacing w:after="0"/>
        <w:tabs>
          <w:tab w:leader="none" w:pos="2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50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60" w:space="300"/>
            <w:col w:w="10260"/>
          </w:cols>
          <w:pgMar w:left="320" w:top="112" w:right="359" w:bottom="0" w:gutter="0" w:footer="0" w:header="0"/>
          <w:type w:val="continuous"/>
        </w:sect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10. Certifications:</w:t>
      </w:r>
    </w:p>
    <w:p>
      <w:pPr>
        <w:spacing w:after="0" w:line="4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520" w:right="4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color w:val="auto"/>
        </w:rPr>
        <w:t>DENSO International America, Inc</w:t>
      </w:r>
    </w:p>
    <w:p>
      <w:pPr>
        <w:spacing w:after="0" w:line="152" w:lineRule="exact"/>
        <w:rPr>
          <w:sz w:val="20"/>
          <w:szCs w:val="20"/>
          <w:color w:val="auto"/>
        </w:rPr>
      </w:pPr>
    </w:p>
    <w:p>
      <w:pPr>
        <w:ind w:left="3180"/>
        <w:spacing w:after="0"/>
        <w:tabs>
          <w:tab w:leader="none" w:pos="4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Jon Canty</w:t>
      </w:r>
    </w:p>
    <w:p>
      <w:pPr>
        <w:spacing w:after="0" w:line="44"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2"/>
          <w:szCs w:val="22"/>
          <w:color w:val="auto"/>
        </w:rPr>
        <w:t>Name/Title: Vice President, Legal</w:t>
      </w:r>
    </w:p>
    <w:p>
      <w:pPr>
        <w:spacing w:after="0" w:line="44" w:lineRule="exact"/>
        <w:rPr>
          <w:sz w:val="20"/>
          <w:szCs w:val="20"/>
          <w:color w:val="auto"/>
        </w:rPr>
      </w:pPr>
    </w:p>
    <w:p>
      <w:pPr>
        <w:ind w:left="3180"/>
        <w:spacing w:after="0"/>
        <w:tabs>
          <w:tab w:leader="none" w:pos="42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p>
      <w:pPr>
        <w:spacing w:after="0" w:line="152"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2"/>
          <w:szCs w:val="22"/>
          <w:color w:val="auto"/>
        </w:rPr>
        <w:t>DENSO Corporation</w:t>
      </w:r>
    </w:p>
    <w:p>
      <w:pPr>
        <w:spacing w:after="0" w:line="152" w:lineRule="exact"/>
        <w:rPr>
          <w:sz w:val="20"/>
          <w:szCs w:val="20"/>
          <w:color w:val="auto"/>
        </w:rPr>
      </w:pPr>
    </w:p>
    <w:p>
      <w:pPr>
        <w:ind w:left="5240"/>
        <w:spacing w:after="0"/>
        <w:tabs>
          <w:tab w:leader="none" w:pos="6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19"/>
          <w:szCs w:val="19"/>
          <w:color w:val="auto"/>
        </w:rPr>
        <w:t>Yuko Takagaki</w:t>
      </w:r>
    </w:p>
    <w:p>
      <w:pPr>
        <w:spacing w:after="0" w:line="4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Name/Title: General Manager of Finance and Accounting</w:t>
      </w:r>
    </w:p>
    <w:p>
      <w:pPr>
        <w:spacing w:after="0" w:line="44" w:lineRule="exact"/>
        <w:rPr>
          <w:sz w:val="20"/>
          <w:szCs w:val="20"/>
          <w:color w:val="auto"/>
        </w:rPr>
      </w:pPr>
    </w:p>
    <w:p>
      <w:pPr>
        <w:ind w:left="5240"/>
        <w:spacing w:after="0"/>
        <w:tabs>
          <w:tab w:leader="none" w:pos="6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p>
      <w:pPr>
        <w:spacing w:after="0" w:line="310"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The original statement shall be signed by each person on whose behalf the statement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filed or his authorized representative. If the statement is signed on behalf of a person by his authorized representative (other than an executive officer or general partner of this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sectPr>
      <w:pgSz w:w="11900" w:h="16838" w:orient="portrait"/>
      <w:cols w:equalWidth="0" w:num="1">
        <w:col w:w="11220"/>
      </w:cols>
      <w:pgMar w:left="320" w:top="112"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2"/>
      <w:numFmt w:val="bullet"/>
      <w:start w:val="1"/>
    </w:lvl>
  </w:abstractNum>
  <w:abstractNum w:abstractNumId="3">
    <w:nsid w:val="507ED7AB"/>
    <w:multiLevelType w:val="hybridMultilevel"/>
    <w:lvl w:ilvl="0">
      <w:lvlJc w:val="left"/>
      <w:lvlText w:val="3"/>
      <w:numFmt w:val="bullet"/>
      <w:start w:val="1"/>
    </w:lvl>
  </w:abstractNum>
  <w:abstractNum w:abstractNumId="4">
    <w:nsid w:val="2EB141F2"/>
    <w:multiLevelType w:val="hybridMultilevel"/>
    <w:lvl w:ilvl="0">
      <w:lvlJc w:val="left"/>
      <w:lvlText w:val="9"/>
      <w:numFmt w:val="bullet"/>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2025-05-15T17:30:38Z</dcterms:created>
  <dcterms:modified xsi:type="dcterms:W3CDTF">2025-05-15T17:30:38Z</dcterms:modified>
</cp:coreProperties>
</file>