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0818.xml.htm"/>
      <w:bookmarkStart w:id="1" w:name="kswkform4_17882908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Kimberly Peterson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BLAIZE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4659 GOLDEN FOOTHILL PARKWAY, SUITE 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DORADO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95762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Blaize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66,761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60,033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206,250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restricted stock units that vested on September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Blaize Holdings,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Vesting of these RSUs commenced 25% on June 1, 2026, and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Emilie McLaughlin, as attorney-in-fact for Kimberly Peterson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334" TargetMode="External"/><Relationship Id="rId5" Type="http://schemas.openxmlformats.org/officeDocument/2006/relationships/hyperlink" Target="http://www.sec.gov/cgi-bin/browse-edgar?action=getcompany&amp;CIK=00018716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3514</Characters>
  <CharactersWithSpaces>4070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