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15, 2023 (December 11,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498" w:lineRule="auto"/>
        <w:tabs>
          <w:tab w:leader="none" w:pos="67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w:t>
            </w:r>
          </w:p>
        </w:tc>
        <w:tc>
          <w:tcPr>
            <w:tcW w:w="36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3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approved by its stockholders at the special meeting of stockholders held on December 11, 2023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an amendment to the investment management trust agreement dated as of December 10, 2021, with Continental Stock Transfer &amp; Trust Company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Pursuant to the Trust Amendment, the Company has the right to extend the time to complete a business combination twelve (12) times, each such extension for an additional one (1) month period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until December 15, 2024, by depositing into the Trust Account the lesser of $0.03 per unredeemed share of Class A common stock or $150,000 (the “</w:t>
      </w:r>
      <w:r>
        <w:rPr>
          <w:rFonts w:ascii="Times New Roman" w:cs="Times New Roman" w:eastAsia="Times New Roman" w:hAnsi="Times New Roman"/>
          <w:sz w:val="18"/>
          <w:szCs w:val="18"/>
          <w:b w:val="1"/>
          <w:bCs w:val="1"/>
          <w:color w:val="auto"/>
        </w:rPr>
        <w:t>Extension Payment</w:t>
      </w:r>
      <w:r>
        <w:rPr>
          <w:rFonts w:ascii="Times New Roman" w:cs="Times New Roman" w:eastAsia="Times New Roman" w:hAnsi="Times New Roman"/>
          <w:sz w:val="18"/>
          <w:szCs w:val="18"/>
          <w:color w:val="auto"/>
        </w:rPr>
        <w:t>”) for each one-month Extension.</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Trust Amendment does not purport to be complete and is qualified in its entirety by the terms and conditions of the Trust Amendment, filed hereto as Exhibit 10.1,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11, 2023, the Company issued an aggregate of 9,487,495 shares of Class A common stock, par value $0.0001 per share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the holders of the Company’s shares of Class B common stock, par value $0.0001 per share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upon the exchange of an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Class B Shares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 The issuance of Class A Shares upon the Exchange has not been registered under the Securities Act of 1933, as amended, in reliance on the exemption from registration provided by Section 3(a)(9)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approved by its stockholders at the Special Meeting held on December 11, 2023, the Company filed an amendment to its second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with the Delaware Secretary of State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to (a) extend the date by which BurTech has to consummate a business combination up to twelve (12) times, each such extension for an additional one (1) month period from December 15, 2023 to December 15, 2024; and (b) change Section 4.3 (b)(i) of the Charter to allow the holders of shares of Class B Shares to convert their shares of Class B common stock to Class A Shares at the option of the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11, 2023, the Company held the Special Meeting. On November 16, 2023, the record date for the Special Meeting, there were 17,447,703 shares of common stock entitled to be voted at the Special Meeting. This includes 7,960,203 Class A Shares, and 9,487,500 Class B Shares (together being the outstanding shares of the Company’s common stock,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meeting, 16,072,458 Shares or 91% of such Shares were represented in person or by proxy.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results for each of the matters submitted to a vote of the Company’s stockholders at the Special Meeting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Amendment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approved the proposal to amend the Company’s Charter: to (a) extend the date by which BurTech has to consummate a business combination up to twelve (12) times, each such extension for an additional one (1) month period from December 15, 2023 to December 15, 2024; and (b) change Section 4.3 (b)(i) of the Charter to allow the holders of shares of Class B Shares to convert their Class B Shares to Class A Shares at the option of the holder. The voting results, representing 89.97% of the Company’s Shares,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15,697,478</w:t>
            </w:r>
          </w:p>
        </w:tc>
        <w:tc>
          <w:tcPr>
            <w:tcW w:w="2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374,980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11, 2023, the Company filed the Charter Amendment with the Secretary of State of the State of Delaware. A copy of the Charter Amendment is attached hereto as Exhibit 3.1.</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Amendment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approved the proposal to amend the Company’s investment management trust agreement, dated as of December 10, 2021 by and between the Company and Continental Stock Transfer &amp; Trust Company to allow the Company to extend the time to complete a business combination twelve (12) times, each such Extension for an additional one (1) month period until December 15, 2024, by depositing into the Trust Account the lesser of $0.03 per unredeemed share of Class A common stock or $150,000 for each one-month Extension. Adoption of the Trust Amendment required approval by the affirmative vote of at least 65% of the Company’s Shares. The voting results, representing 89.97% of the Company’s Shares,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9"/>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15,697,378</w:t>
            </w:r>
          </w:p>
        </w:tc>
        <w:tc>
          <w:tcPr>
            <w:tcW w:w="2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374,980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Meeting of Stockholders held by the Company on December 11, 2023, 2,285,040 shares were tendered for redemption. As a result, approximately $24.4 million (approximately $10.70 per share) will be removed from the Company’s trust account to pay such holders, without taking into account additional allocation of payments to cover any tax obligation of the Company, such as franchise taxes, but not including any excise tax, since that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11, 2023, the Company issued an aggregate of 9,487,495 Class A Shares, to the holders of the Company’s Class B Shares, upon the exchange of an equal number of Class B Shares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redemptions and the Exchange, the Company will have 15,162,662 shares of Class A Common Stock and one share of Class B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 Exhibits:</w:t>
            </w:r>
          </w:p>
        </w:tc>
        <w:tc>
          <w:tcPr>
            <w:tcW w:w="43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9"/>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the Second Amended and Restated Certificate of Incorporation of BurTech Acquisition Corp. dated December 11, 2023</w:t>
            </w: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EE"/>
            </w:tcBorders>
            <w:shd w:val="clear" w:color="auto" w:fill="CCEEFF"/>
          </w:tcPr>
          <w:p>
            <w:pPr>
              <w:spacing w:after="0" w:line="20" w:lineRule="exact"/>
              <w:rPr>
                <w:sz w:val="1"/>
                <w:szCs w:val="1"/>
                <w:color w:val="auto"/>
              </w:rPr>
            </w:pPr>
          </w:p>
        </w:tc>
        <w:tc>
          <w:tcPr>
            <w:tcW w:w="53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Amendment to the investment management trust agreement of December 10, 2021, between BurTech Acquisition Corp. and Continental</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Stock Transfer &amp; Trust Company dated December 11, 2023</w:t>
            </w:r>
          </w:p>
        </w:tc>
        <w:tc>
          <w:tcPr>
            <w:tcW w:w="55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5580" w:right="1860" w:hanging="5572"/>
        <w:spacing w:after="0" w:line="783" w:lineRule="auto"/>
        <w:tabs>
          <w:tab w:leader="none" w:pos="13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SECOND AMENDMENT TO THE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CERTIFICATE OF INCORPORATION OF BURTECH ACQUISITION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December 11,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231F20"/>
        </w:rPr>
        <w:t>BurTech Acquisition Corp., a corporation organized and existing under the laws of the State of Delaware (the “</w:t>
      </w:r>
      <w:r>
        <w:rPr>
          <w:rFonts w:ascii="Times New Roman" w:cs="Times New Roman" w:eastAsia="Times New Roman" w:hAnsi="Times New Roman"/>
          <w:sz w:val="18"/>
          <w:szCs w:val="18"/>
          <w:b w:val="1"/>
          <w:bCs w:val="1"/>
          <w:u w:val="single" w:color="auto"/>
          <w:color w:val="231F20"/>
        </w:rPr>
        <w:t>Corporation</w:t>
      </w:r>
      <w:r>
        <w:rPr>
          <w:rFonts w:ascii="Times New Roman" w:cs="Times New Roman" w:eastAsia="Times New Roman" w:hAnsi="Times New Roman"/>
          <w:sz w:val="18"/>
          <w:szCs w:val="18"/>
          <w:color w:val="231F20"/>
        </w:rPr>
        <w:t>”), DOES HEREBY CERTIFY AS FOLLOWS: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Times New Roman" w:cs="Times New Roman" w:eastAsia="Times New Roman" w:hAnsi="Times New Roman"/>
          <w:sz w:val="18"/>
          <w:szCs w:val="18"/>
          <w:color w:val="231F20"/>
        </w:rPr>
        <w:t>1.     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u w:val="single" w:color="auto"/>
          <w:color w:val="231F20"/>
        </w:rPr>
        <w:t>Second Amended and Restated Certificate</w:t>
      </w:r>
      <w:r>
        <w:rPr>
          <w:rFonts w:ascii="Times New Roman" w:cs="Times New Roman" w:eastAsia="Times New Roman" w:hAnsi="Times New Roman"/>
          <w:sz w:val="18"/>
          <w:szCs w:val="18"/>
          <w:color w:val="231F20"/>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Times New Roman" w:cs="Times New Roman" w:eastAsia="Times New Roman" w:hAnsi="Times New Roman"/>
          <w:sz w:val="18"/>
          <w:szCs w:val="18"/>
          <w:color w:val="231F20"/>
        </w:rPr>
        <w:t>2.     On March 10, 2023, the Corporation filed an amendment to the Second Amended and Restated Certificate with the Secretary of State of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3.     This Second Amendment to the Second Amended and Restated Certificate amends the Second Amended and Restated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firstLine="324"/>
        <w:spacing w:after="0" w:line="250" w:lineRule="auto"/>
        <w:rPr>
          <w:sz w:val="20"/>
          <w:szCs w:val="20"/>
          <w:color w:val="auto"/>
        </w:rPr>
      </w:pPr>
      <w:r>
        <w:rPr>
          <w:rFonts w:ascii="Times New Roman" w:cs="Times New Roman" w:eastAsia="Times New Roman" w:hAnsi="Times New Roman"/>
          <w:sz w:val="18"/>
          <w:szCs w:val="18"/>
          <w:color w:val="231F20"/>
        </w:rPr>
        <w:t>4.     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5.     The text of Paragraph 9.1(b) of Article NINE is hereby amended and restated to read in full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324"/>
        <w:spacing w:after="0" w:line="250" w:lineRule="auto"/>
        <w:rPr>
          <w:sz w:val="20"/>
          <w:szCs w:val="20"/>
          <w:color w:val="auto"/>
        </w:rPr>
      </w:pPr>
      <w:r>
        <w:rPr>
          <w:rFonts w:ascii="Times New Roman" w:cs="Times New Roman" w:eastAsia="Times New Roman" w:hAnsi="Times New Roman"/>
          <w:sz w:val="18"/>
          <w:szCs w:val="18"/>
          <w:color w:val="231F20"/>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231F20"/>
        </w:rPr>
        <w:t>SEC</w:t>
      </w:r>
      <w:r>
        <w:rPr>
          <w:rFonts w:ascii="Times New Roman" w:cs="Times New Roman" w:eastAsia="Times New Roman" w:hAnsi="Times New Roman"/>
          <w:sz w:val="18"/>
          <w:szCs w:val="18"/>
          <w:color w:val="231F20"/>
        </w:rPr>
        <w:t>”) on August 19, 2021, as amended (the “</w:t>
      </w:r>
      <w:r>
        <w:rPr>
          <w:rFonts w:ascii="Times New Roman" w:cs="Times New Roman" w:eastAsia="Times New Roman" w:hAnsi="Times New Roman"/>
          <w:sz w:val="18"/>
          <w:szCs w:val="18"/>
          <w:b w:val="1"/>
          <w:bCs w:val="1"/>
          <w:color w:val="231F20"/>
        </w:rPr>
        <w:t>Registration Statement</w:t>
      </w:r>
      <w:r>
        <w:rPr>
          <w:rFonts w:ascii="Times New Roman" w:cs="Times New Roman" w:eastAsia="Times New Roman" w:hAnsi="Times New Roman"/>
          <w:sz w:val="18"/>
          <w:szCs w:val="18"/>
          <w:color w:val="231F20"/>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231F20"/>
        </w:rPr>
        <w:t>(ii) the redemption of 100% of the Offering Shares (as defined below) if the Corporation is unable to complete its initial Business Combination by December 15, 2023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9.1(c) the “</w:t>
      </w:r>
      <w:r>
        <w:rPr>
          <w:rFonts w:ascii="Times New Roman" w:cs="Times New Roman" w:eastAsia="Times New Roman" w:hAnsi="Times New Roman"/>
          <w:sz w:val="18"/>
          <w:szCs w:val="18"/>
          <w:b w:val="1"/>
          <w:bCs w:val="1"/>
          <w:color w:val="231F20"/>
        </w:rPr>
        <w:t>Deadline Date</w:t>
      </w:r>
      <w:r>
        <w:rPr>
          <w:rFonts w:ascii="Times New Roman" w:cs="Times New Roman" w:eastAsia="Times New Roman" w:hAnsi="Times New Roman"/>
          <w:sz w:val="18"/>
          <w:szCs w:val="18"/>
          <w:color w:val="231F20"/>
        </w:rPr>
        <w:t>”), unless the Company extends the time to complete the Business Combination after the Deadline Date on a month-to-month basis until December 15, 2024, with one- month extension payments of the lesser of $0.03 per unredeemed share of Class A Common Stock or $150,000 for each one-month extension (each an “Extension”), and if it has not completed the Business Combination within such period with each Extension (as applicable, the “Last Date”) (for example, if during the last month Extension, the Company does not deposit the lesser of $0.03 per unredeemed share of Class A Common Stock or $150,000 into the Trust Account by the last day of the last one-month Extension, then the Last Date shall be the last day of the last paid Extension);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231F20"/>
        </w:rPr>
        <w:t>Offering Shares</w:t>
      </w:r>
      <w:r>
        <w:rPr>
          <w:rFonts w:ascii="Times New Roman" w:cs="Times New Roman" w:eastAsia="Times New Roman" w:hAnsi="Times New Roman"/>
          <w:sz w:val="18"/>
          <w:szCs w:val="18"/>
          <w:color w:val="231F20"/>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231F20"/>
        </w:rPr>
        <w:t>Public Stockholders</w:t>
      </w:r>
      <w:r>
        <w:rPr>
          <w:rFonts w:ascii="Times New Roman" w:cs="Times New Roman" w:eastAsia="Times New Roman" w:hAnsi="Times New Roman"/>
          <w:sz w:val="18"/>
          <w:szCs w:val="18"/>
          <w:color w:val="231F2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6.     The text of Paragraph 9.3 (b)(i) of Article NINE is hereby amended and restated to read in full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324"/>
        <w:spacing w:after="0" w:line="250" w:lineRule="auto"/>
        <w:rPr>
          <w:sz w:val="20"/>
          <w:szCs w:val="20"/>
          <w:color w:val="auto"/>
        </w:rPr>
      </w:pPr>
      <w:r>
        <w:rPr>
          <w:rFonts w:ascii="Times New Roman" w:cs="Times New Roman" w:eastAsia="Times New Roman" w:hAnsi="Times New Roman"/>
          <w:sz w:val="18"/>
          <w:szCs w:val="18"/>
          <w:color w:val="231F20"/>
        </w:rPr>
        <w:t>“ Shares of Class B Common Stock shall be convertible into shares of Class A Common Stock on a one-for-one basis (the “</w:t>
      </w:r>
      <w:r>
        <w:rPr>
          <w:rFonts w:ascii="Times New Roman" w:cs="Times New Roman" w:eastAsia="Times New Roman" w:hAnsi="Times New Roman"/>
          <w:sz w:val="18"/>
          <w:szCs w:val="18"/>
          <w:i w:val="1"/>
          <w:iCs w:val="1"/>
          <w:color w:val="231F20"/>
        </w:rPr>
        <w:t>Initial Conversion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Ratio</w:t>
      </w:r>
      <w:r>
        <w:rPr>
          <w:rFonts w:ascii="Times New Roman" w:cs="Times New Roman" w:eastAsia="Times New Roman" w:hAnsi="Times New Roman"/>
          <w:sz w:val="18"/>
          <w:szCs w:val="18"/>
          <w:color w:val="231F20"/>
        </w:rPr>
        <w:t>”) automatically on the closing of the Business Combination, or at any time at the option of the 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231F20"/>
        </w:rPr>
        <w:t>IN WITNESS WHEREOF, BurTech Acquisition Corp. has caused this Amendment to the Amended and Restated Certificate to be duly executed in its name and on its behalf by an authorized officer as of the date first set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BURTECH ACQUISITION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231F20"/>
        </w:rPr>
        <w:t>By: /s/ Shahal Khan</w:t>
      </w:r>
      <w:r>
        <w:rPr>
          <w:sz w:val="20"/>
          <w:szCs w:val="20"/>
          <w:color w:val="auto"/>
        </w:rPr>
        <w:tab/>
      </w:r>
      <w:r>
        <w:rPr>
          <w:rFonts w:ascii="Times New Roman" w:cs="Times New Roman" w:eastAsia="Times New Roman" w:hAnsi="Times New Roman"/>
          <w:sz w:val="18"/>
          <w:szCs w:val="18"/>
          <w:color w:val="231F20"/>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Name: Shahal Khan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dated as of December 11, 2023, to the Investment Management Trust Agreement (as defined below)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made by and between BurTech Acquisition Corp.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and Continental Stock Transfer &amp; Trust Company, as trustee (“</w:t>
      </w:r>
      <w:r>
        <w:rPr>
          <w:rFonts w:ascii="Times New Roman" w:cs="Times New Roman" w:eastAsia="Times New Roman" w:hAnsi="Times New Roman"/>
          <w:sz w:val="18"/>
          <w:szCs w:val="18"/>
          <w:b w:val="1"/>
          <w:bCs w:val="1"/>
          <w:color w:val="231F20"/>
        </w:rPr>
        <w:t>Trustee</w:t>
      </w:r>
      <w:r>
        <w:rPr>
          <w:rFonts w:ascii="Times New Roman" w:cs="Times New Roman" w:eastAsia="Times New Roman" w:hAnsi="Times New Roman"/>
          <w:sz w:val="18"/>
          <w:szCs w:val="18"/>
          <w:color w:val="231F20"/>
        </w:rPr>
        <w:t>”). All terms used but not defined herein shall have the meanings assigned to them in the Trust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the Company and the Trustee entered into an Investment Management Trust Agreement on December 10, 2021 (the “</w:t>
      </w:r>
      <w:r>
        <w:rPr>
          <w:rFonts w:ascii="Times New Roman" w:cs="Times New Roman" w:eastAsia="Times New Roman" w:hAnsi="Times New Roman"/>
          <w:sz w:val="18"/>
          <w:szCs w:val="18"/>
          <w:b w:val="1"/>
          <w:bCs w:val="1"/>
          <w:color w:val="231F20"/>
        </w:rPr>
        <w:t>Trust Agreement</w:t>
      </w:r>
      <w:r>
        <w:rPr>
          <w:rFonts w:ascii="Times New Roman" w:cs="Times New Roman" w:eastAsia="Times New Roman" w:hAnsi="Times New Roman"/>
          <w:sz w:val="18"/>
          <w:szCs w:val="18"/>
          <w:color w:val="231F20"/>
        </w:rPr>
        <w:t>”);</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Section 1(i) of the Trust Agreement sets forth the terms that govern the liquidation of the Trust Account under the circumstances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described therein;</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at a Special Meeting of the Company held on December 11, 2023, the Company’s stockholders approved (i) a proposal to amend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Company’s second amended and restated certificate of incorporation (the “</w:t>
      </w:r>
      <w:r>
        <w:rPr>
          <w:rFonts w:ascii="Times New Roman" w:cs="Times New Roman" w:eastAsia="Times New Roman" w:hAnsi="Times New Roman"/>
          <w:sz w:val="18"/>
          <w:szCs w:val="18"/>
          <w:b w:val="1"/>
          <w:bCs w:val="1"/>
          <w:color w:val="231F20"/>
        </w:rPr>
        <w:t>2nd A&amp;R COI</w:t>
      </w:r>
      <w:r>
        <w:rPr>
          <w:rFonts w:ascii="Times New Roman" w:cs="Times New Roman" w:eastAsia="Times New Roman" w:hAnsi="Times New Roman"/>
          <w:sz w:val="18"/>
          <w:szCs w:val="18"/>
          <w:color w:val="231F20"/>
        </w:rPr>
        <w:t>”) giving the Company the right to extend the date by which it has to consummate a business combination up to twelve (12) times for an additional one-month period each time, until December 15, 2024; a (ii) a proposal to amend the Trust Agreement requiring the Company to deposit the lesser of $0.03 per unredeemed share of Class A Common Stock or $150,000 into the Trust Account for each one-month extension from December 15, 2023 until December 15, 2024 (or up to an aggregate of $1,800,000 for the total twelve-month period); 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NOW THEREFORE, IT IS AGREED: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1. Section 1(i) of the Trust Agreement is hereby amended and restated in its entirety as follows:</w:t>
      </w:r>
    </w:p>
    <w:p>
      <w:pPr>
        <w:spacing w:after="0" w:line="225"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231F20"/>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231F20"/>
        </w:rPr>
        <w:t>Termination Letter</w:t>
      </w:r>
      <w:r>
        <w:rPr>
          <w:rFonts w:ascii="Times New Roman" w:cs="Times New Roman" w:eastAsia="Times New Roman" w:hAnsi="Times New Roman"/>
          <w:sz w:val="18"/>
          <w:szCs w:val="18"/>
          <w:color w:val="231F20"/>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(i) the 15-month anniversary of the closing of the IPO (“</w:t>
      </w:r>
      <w:r>
        <w:rPr>
          <w:rFonts w:ascii="Times New Roman" w:cs="Times New Roman" w:eastAsia="Times New Roman" w:hAnsi="Times New Roman"/>
          <w:sz w:val="18"/>
          <w:szCs w:val="18"/>
          <w:u w:val="single" w:color="auto"/>
          <w:color w:val="231F20"/>
        </w:rPr>
        <w:t>Closing</w:t>
      </w:r>
      <w:r>
        <w:rPr>
          <w:rFonts w:ascii="Times New Roman" w:cs="Times New Roman" w:eastAsia="Times New Roman" w:hAnsi="Times New Roman"/>
          <w:sz w:val="18"/>
          <w:szCs w:val="18"/>
          <w:color w:val="231F20"/>
        </w:rPr>
        <w:t>”) or, (ii) in the event that the Company extended the time to complete the Business Combination until December 15, 2024 on a month-to-month basis ( each an “</w:t>
      </w:r>
      <w:r>
        <w:rPr>
          <w:rFonts w:ascii="Times New Roman" w:cs="Times New Roman" w:eastAsia="Times New Roman" w:hAnsi="Times New Roman"/>
          <w:sz w:val="18"/>
          <w:szCs w:val="18"/>
          <w:u w:val="single" w:color="auto"/>
          <w:color w:val="231F20"/>
        </w:rPr>
        <w:t>Extension</w:t>
      </w:r>
      <w:r>
        <w:rPr>
          <w:rFonts w:ascii="Times New Roman" w:cs="Times New Roman" w:eastAsia="Times New Roman" w:hAnsi="Times New Roman"/>
          <w:sz w:val="18"/>
          <w:szCs w:val="18"/>
          <w:color w:val="231F20"/>
        </w:rPr>
        <w:t>”) by depositing the lesser of $0.03 per unredeemed share of Class A Common Stock or $150,000 into the Trust Account for each one-month Extension, but has not completed the Business Combination within such one month Extension (as applicable, the “</w:t>
      </w:r>
      <w:r>
        <w:rPr>
          <w:rFonts w:ascii="Times New Roman" w:cs="Times New Roman" w:eastAsia="Times New Roman" w:hAnsi="Times New Roman"/>
          <w:sz w:val="18"/>
          <w:szCs w:val="18"/>
          <w:u w:val="single" w:color="auto"/>
          <w:color w:val="231F20"/>
        </w:rPr>
        <w:t>Last Date</w:t>
      </w:r>
      <w:r>
        <w:rPr>
          <w:rFonts w:ascii="Times New Roman" w:cs="Times New Roman" w:eastAsia="Times New Roman" w:hAnsi="Times New Roman"/>
          <w:sz w:val="18"/>
          <w:szCs w:val="18"/>
          <w:color w:val="231F20"/>
        </w:rPr>
        <w:t>”), the Trust Account shall be liquidated in accordance with the procedures set forth in the Termination Letter attached as Exhibit B hereto and distributed to the Public Stockholders as of the Last Date. For example, if during the last month Extension, the Company does not deposit the lesser of $0.03 per unredeemed share of Class A Common Stock or $150,000 into the Trust Account by the last day of such one-month Extension, then the Last Date shall be the last day of the last paid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225"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CONTINENTAL STOCK TRANSFER &amp; TRUST COMPANY, as Trustee</w:t>
      </w:r>
    </w:p>
    <w:p>
      <w:pPr>
        <w:spacing w:after="0" w:line="200" w:lineRule="exact"/>
        <w:rPr>
          <w:sz w:val="20"/>
          <w:szCs w:val="20"/>
          <w:color w:val="auto"/>
        </w:rPr>
      </w:pPr>
    </w:p>
    <w:p>
      <w:pPr>
        <w:spacing w:after="0" w:line="241"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Francis Wolf</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Francis Wolf</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0" w:lineRule="exact"/>
        <w:rPr>
          <w:sz w:val="20"/>
          <w:szCs w:val="20"/>
          <w:color w:val="auto"/>
        </w:rPr>
      </w:pP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320"/>
        <w:spacing w:after="0"/>
        <w:tabs>
          <w:tab w:leader="none" w:pos="5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580"/>
      </w:cols>
      <w:pgMar w:left="98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ldblquote"/>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2023-12-15T15:24:25Z</dcterms:created>
  <dcterms:modified xsi:type="dcterms:W3CDTF">2023-12-15T15:24:25Z</dcterms:modified>
</cp:coreProperties>
</file>